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09" w:rsidRPr="006A25AF" w:rsidRDefault="00747809" w:rsidP="00747809">
      <w:pPr>
        <w:tabs>
          <w:tab w:val="left" w:pos="2880"/>
          <w:tab w:val="left" w:pos="4320"/>
        </w:tabs>
        <w:ind w:right="720"/>
        <w:rPr>
          <w:rFonts w:ascii="Arial" w:hAnsi="Arial" w:cs="Arial"/>
          <w:b/>
          <w:iCs/>
          <w:sz w:val="20"/>
          <w:szCs w:val="20"/>
        </w:rPr>
      </w:pPr>
      <w:r w:rsidRPr="006A25AF">
        <w:rPr>
          <w:rFonts w:ascii="Arial" w:hAnsi="Arial" w:cs="Arial"/>
          <w:b/>
          <w:iCs/>
          <w:sz w:val="20"/>
          <w:szCs w:val="20"/>
        </w:rPr>
        <w:t>Collin College</w:t>
      </w:r>
    </w:p>
    <w:p w:rsidR="00747809" w:rsidRPr="006A25AF" w:rsidRDefault="00747809" w:rsidP="00747809">
      <w:pPr>
        <w:tabs>
          <w:tab w:val="left" w:pos="2880"/>
          <w:tab w:val="left" w:pos="4320"/>
        </w:tabs>
        <w:ind w:left="1440" w:right="720" w:hanging="1440"/>
        <w:rPr>
          <w:rFonts w:ascii="Arial" w:hAnsi="Arial" w:cs="Arial"/>
          <w:b/>
          <w:iCs/>
          <w:sz w:val="20"/>
          <w:szCs w:val="20"/>
        </w:rPr>
      </w:pPr>
      <w:r w:rsidRPr="006A25AF">
        <w:rPr>
          <w:rFonts w:ascii="Arial" w:hAnsi="Arial" w:cs="Arial"/>
          <w:b/>
          <w:iCs/>
          <w:sz w:val="20"/>
          <w:szCs w:val="20"/>
        </w:rPr>
        <w:t>Division of Health Sciences and Emergency Services</w:t>
      </w:r>
    </w:p>
    <w:p w:rsidR="00747809" w:rsidRPr="006A25AF" w:rsidRDefault="00747809" w:rsidP="00747809">
      <w:pPr>
        <w:tabs>
          <w:tab w:val="left" w:pos="2880"/>
          <w:tab w:val="left" w:pos="4320"/>
        </w:tabs>
        <w:ind w:left="1440" w:right="720" w:hanging="1440"/>
        <w:rPr>
          <w:rFonts w:ascii="Arial" w:hAnsi="Arial" w:cs="Arial"/>
          <w:b/>
          <w:iCs/>
          <w:sz w:val="20"/>
          <w:szCs w:val="20"/>
        </w:rPr>
      </w:pPr>
      <w:r w:rsidRPr="006A25AF">
        <w:rPr>
          <w:rFonts w:ascii="Arial" w:hAnsi="Arial" w:cs="Arial"/>
          <w:b/>
          <w:iCs/>
          <w:sz w:val="20"/>
          <w:szCs w:val="20"/>
        </w:rPr>
        <w:t>Health Information Technology</w:t>
      </w:r>
    </w:p>
    <w:p w:rsidR="00747809" w:rsidRPr="006A25AF" w:rsidRDefault="00747809" w:rsidP="00747809">
      <w:pPr>
        <w:tabs>
          <w:tab w:val="left" w:pos="2880"/>
          <w:tab w:val="left" w:pos="4320"/>
        </w:tabs>
        <w:ind w:left="1440" w:right="720" w:hanging="1440"/>
        <w:rPr>
          <w:rFonts w:ascii="Arial" w:hAnsi="Arial" w:cs="Arial"/>
          <w:b/>
          <w:iCs/>
          <w:sz w:val="20"/>
          <w:szCs w:val="20"/>
        </w:rPr>
      </w:pPr>
      <w:r w:rsidRPr="006A25AF">
        <w:rPr>
          <w:rFonts w:ascii="Arial" w:hAnsi="Arial" w:cs="Arial"/>
          <w:b/>
          <w:iCs/>
          <w:sz w:val="20"/>
          <w:szCs w:val="20"/>
        </w:rPr>
        <w:t xml:space="preserve">HPRS 2301 </w:t>
      </w:r>
      <w:proofErr w:type="spellStart"/>
      <w:r w:rsidRPr="006A25AF">
        <w:rPr>
          <w:rFonts w:ascii="Arial" w:hAnsi="Arial" w:cs="Arial"/>
          <w:b/>
          <w:iCs/>
          <w:sz w:val="20"/>
          <w:szCs w:val="20"/>
        </w:rPr>
        <w:t>Pathophysiology</w:t>
      </w:r>
      <w:proofErr w:type="spellEnd"/>
    </w:p>
    <w:p w:rsidR="00747809" w:rsidRPr="006A25AF" w:rsidRDefault="00292FD3" w:rsidP="00747809">
      <w:pPr>
        <w:tabs>
          <w:tab w:val="left" w:pos="2880"/>
          <w:tab w:val="left" w:pos="4320"/>
        </w:tabs>
        <w:ind w:left="1440" w:right="720" w:hanging="1440"/>
        <w:rPr>
          <w:rFonts w:ascii="Arial" w:hAnsi="Arial" w:cs="Arial"/>
          <w:b/>
          <w:iCs/>
          <w:sz w:val="20"/>
          <w:szCs w:val="20"/>
        </w:rPr>
      </w:pPr>
      <w:r>
        <w:rPr>
          <w:rFonts w:ascii="Arial" w:hAnsi="Arial" w:cs="Arial"/>
          <w:b/>
          <w:iCs/>
          <w:sz w:val="20"/>
          <w:szCs w:val="20"/>
        </w:rPr>
        <w:t>Instructor Syllabus, Fall</w:t>
      </w:r>
      <w:r w:rsidR="00747809" w:rsidRPr="006A25AF">
        <w:rPr>
          <w:rFonts w:ascii="Arial" w:hAnsi="Arial" w:cs="Arial"/>
          <w:b/>
          <w:iCs/>
          <w:sz w:val="20"/>
          <w:szCs w:val="20"/>
        </w:rPr>
        <w:t xml:space="preserve"> 2009</w:t>
      </w:r>
    </w:p>
    <w:p w:rsidR="00747809" w:rsidRPr="00767C12" w:rsidRDefault="00747809" w:rsidP="00747809">
      <w:pPr>
        <w:tabs>
          <w:tab w:val="left" w:pos="2880"/>
          <w:tab w:val="left" w:pos="4320"/>
        </w:tabs>
        <w:ind w:left="1440" w:right="720" w:hanging="1440"/>
        <w:rPr>
          <w:rFonts w:ascii="Arial" w:hAnsi="Arial" w:cs="Arial"/>
          <w:b/>
          <w:iCs/>
          <w:sz w:val="20"/>
          <w:szCs w:val="20"/>
        </w:rPr>
      </w:pPr>
    </w:p>
    <w:p w:rsidR="00747809" w:rsidRPr="00767C12" w:rsidRDefault="00747809" w:rsidP="00747809">
      <w:pPr>
        <w:tabs>
          <w:tab w:val="left" w:pos="2880"/>
          <w:tab w:val="left" w:pos="4320"/>
        </w:tabs>
        <w:ind w:left="1440" w:right="720" w:hanging="1440"/>
        <w:rPr>
          <w:rFonts w:ascii="Arial" w:hAnsi="Arial" w:cs="Arial"/>
          <w:sz w:val="20"/>
          <w:szCs w:val="20"/>
        </w:rPr>
      </w:pPr>
      <w:r w:rsidRPr="00767C12">
        <w:rPr>
          <w:rFonts w:ascii="Arial" w:hAnsi="Arial" w:cs="Arial"/>
          <w:b/>
          <w:sz w:val="20"/>
          <w:szCs w:val="20"/>
        </w:rPr>
        <w:t>Course Number:</w:t>
      </w:r>
      <w:r w:rsidRPr="00767C12">
        <w:rPr>
          <w:rFonts w:ascii="Arial" w:hAnsi="Arial" w:cs="Arial"/>
          <w:b/>
          <w:sz w:val="20"/>
          <w:szCs w:val="20"/>
        </w:rPr>
        <w:tab/>
      </w:r>
      <w:r w:rsidR="00BA2027">
        <w:rPr>
          <w:rFonts w:ascii="Arial" w:hAnsi="Arial" w:cs="Arial"/>
          <w:sz w:val="20"/>
          <w:szCs w:val="20"/>
        </w:rPr>
        <w:t>HPRS2301.C01</w:t>
      </w:r>
    </w:p>
    <w:p w:rsidR="00747809" w:rsidRPr="00767C12" w:rsidRDefault="00747809" w:rsidP="00747809">
      <w:pPr>
        <w:tabs>
          <w:tab w:val="left" w:pos="2880"/>
          <w:tab w:val="left" w:pos="5760"/>
        </w:tabs>
        <w:ind w:left="1440" w:right="720"/>
        <w:rPr>
          <w:rFonts w:ascii="Arial" w:hAnsi="Arial" w:cs="Arial"/>
          <w:sz w:val="20"/>
          <w:szCs w:val="20"/>
        </w:rPr>
      </w:pPr>
    </w:p>
    <w:p w:rsidR="00747809" w:rsidRPr="00767C12" w:rsidRDefault="00747809" w:rsidP="00747809">
      <w:pPr>
        <w:ind w:left="1440" w:right="720" w:hanging="1440"/>
        <w:rPr>
          <w:rFonts w:ascii="Arial" w:hAnsi="Arial" w:cs="Arial"/>
          <w:sz w:val="20"/>
          <w:szCs w:val="20"/>
        </w:rPr>
      </w:pPr>
      <w:r w:rsidRPr="00767C12">
        <w:rPr>
          <w:rFonts w:ascii="Arial" w:hAnsi="Arial" w:cs="Arial"/>
          <w:b/>
          <w:sz w:val="20"/>
          <w:szCs w:val="20"/>
        </w:rPr>
        <w:t>Course Title:</w:t>
      </w:r>
      <w:r w:rsidRPr="00767C12">
        <w:rPr>
          <w:rFonts w:ascii="Arial" w:hAnsi="Arial" w:cs="Arial"/>
          <w:sz w:val="20"/>
          <w:szCs w:val="20"/>
        </w:rPr>
        <w:tab/>
      </w:r>
      <w:r w:rsidRPr="00767C12">
        <w:rPr>
          <w:rFonts w:ascii="Arial" w:hAnsi="Arial" w:cs="Arial"/>
          <w:sz w:val="20"/>
          <w:szCs w:val="20"/>
        </w:rPr>
        <w:tab/>
      </w:r>
      <w:r w:rsidRPr="00767C12">
        <w:rPr>
          <w:rFonts w:ascii="Arial" w:hAnsi="Arial" w:cs="Arial"/>
          <w:sz w:val="20"/>
          <w:szCs w:val="20"/>
        </w:rPr>
        <w:tab/>
      </w:r>
      <w:proofErr w:type="spellStart"/>
      <w:r w:rsidRPr="00767C12">
        <w:rPr>
          <w:rFonts w:ascii="Arial" w:hAnsi="Arial" w:cs="Arial"/>
          <w:sz w:val="20"/>
          <w:szCs w:val="20"/>
        </w:rPr>
        <w:t>Pathophysiology</w:t>
      </w:r>
      <w:proofErr w:type="spellEnd"/>
    </w:p>
    <w:p w:rsidR="00747809" w:rsidRPr="00767C12" w:rsidRDefault="00747809" w:rsidP="00747809">
      <w:pPr>
        <w:ind w:left="1440" w:right="720"/>
        <w:rPr>
          <w:rFonts w:ascii="Arial" w:hAnsi="Arial" w:cs="Arial"/>
          <w:sz w:val="20"/>
          <w:szCs w:val="20"/>
        </w:rPr>
      </w:pPr>
    </w:p>
    <w:p w:rsidR="00747809" w:rsidRPr="00767C12" w:rsidRDefault="00747809"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left="2880" w:right="720" w:hanging="2880"/>
        <w:rPr>
          <w:rFonts w:ascii="Arial" w:hAnsi="Arial" w:cs="Arial"/>
          <w:bCs/>
          <w:sz w:val="20"/>
          <w:szCs w:val="20"/>
        </w:rPr>
      </w:pPr>
      <w:r w:rsidRPr="00767C12">
        <w:rPr>
          <w:rFonts w:ascii="Arial" w:hAnsi="Arial" w:cs="Arial"/>
          <w:b/>
          <w:bCs/>
          <w:sz w:val="20"/>
          <w:szCs w:val="20"/>
        </w:rPr>
        <w:t>Course Description:</w:t>
      </w:r>
      <w:r w:rsidRPr="00767C12">
        <w:rPr>
          <w:rFonts w:ascii="Arial" w:hAnsi="Arial" w:cs="Arial"/>
          <w:bCs/>
          <w:sz w:val="20"/>
          <w:szCs w:val="20"/>
        </w:rPr>
        <w:tab/>
      </w:r>
      <w:r w:rsidRPr="00767C12">
        <w:rPr>
          <w:rFonts w:ascii="Arial" w:hAnsi="Arial" w:cs="Arial"/>
          <w:bCs/>
          <w:sz w:val="20"/>
          <w:szCs w:val="20"/>
        </w:rPr>
        <w:tab/>
        <w:t>This course introduces the student to important concepts related to human diseases. The most common diseases and disorders of each body system are presented along with a review of the anatomy and physiology pertinent to the content. Additionally, the effects of aging on the system and the relationship of aging to disease are presented.</w:t>
      </w:r>
    </w:p>
    <w:p w:rsidR="00747809" w:rsidRPr="00767C12" w:rsidRDefault="00747809" w:rsidP="00747809">
      <w:pPr>
        <w:tabs>
          <w:tab w:val="left" w:pos="2880"/>
          <w:tab w:val="left" w:pos="4320"/>
          <w:tab w:val="left" w:pos="5760"/>
        </w:tabs>
        <w:ind w:right="720"/>
        <w:rPr>
          <w:rFonts w:ascii="Arial" w:hAnsi="Arial" w:cs="Arial"/>
          <w:b/>
          <w:sz w:val="20"/>
          <w:szCs w:val="20"/>
        </w:rPr>
      </w:pPr>
    </w:p>
    <w:p w:rsidR="00747809" w:rsidRPr="00767C12" w:rsidRDefault="00747809" w:rsidP="00747809">
      <w:pPr>
        <w:tabs>
          <w:tab w:val="left" w:pos="2880"/>
          <w:tab w:val="left" w:pos="4320"/>
          <w:tab w:val="left" w:pos="5760"/>
        </w:tabs>
        <w:ind w:left="1440" w:right="720" w:hanging="1440"/>
        <w:rPr>
          <w:rFonts w:ascii="Arial" w:hAnsi="Arial" w:cs="Arial"/>
          <w:i/>
          <w:sz w:val="20"/>
          <w:szCs w:val="20"/>
        </w:rPr>
      </w:pPr>
      <w:r w:rsidRPr="00767C12">
        <w:rPr>
          <w:rFonts w:ascii="Arial" w:hAnsi="Arial" w:cs="Arial"/>
          <w:b/>
          <w:sz w:val="20"/>
          <w:szCs w:val="20"/>
        </w:rPr>
        <w:t>Course Credit Hours:</w:t>
      </w:r>
      <w:r w:rsidRPr="00767C12">
        <w:rPr>
          <w:rFonts w:ascii="Arial" w:hAnsi="Arial" w:cs="Arial"/>
          <w:sz w:val="20"/>
          <w:szCs w:val="20"/>
        </w:rPr>
        <w:t xml:space="preserve"> </w:t>
      </w:r>
      <w:r w:rsidRPr="00767C12">
        <w:rPr>
          <w:rFonts w:ascii="Arial" w:hAnsi="Arial" w:cs="Arial"/>
          <w:sz w:val="20"/>
          <w:szCs w:val="20"/>
        </w:rPr>
        <w:tab/>
        <w:t xml:space="preserve">3          </w:t>
      </w:r>
      <w:r w:rsidRPr="00767C12">
        <w:rPr>
          <w:rFonts w:ascii="Arial" w:hAnsi="Arial" w:cs="Arial"/>
          <w:b/>
          <w:sz w:val="20"/>
          <w:szCs w:val="20"/>
        </w:rPr>
        <w:t>Lecture Hours:</w:t>
      </w:r>
      <w:r w:rsidRPr="00767C12">
        <w:rPr>
          <w:rFonts w:ascii="Arial" w:hAnsi="Arial" w:cs="Arial"/>
          <w:sz w:val="20"/>
          <w:szCs w:val="20"/>
        </w:rPr>
        <w:t xml:space="preserve">  3</w:t>
      </w:r>
      <w:r w:rsidRPr="00767C12">
        <w:rPr>
          <w:rFonts w:ascii="Arial" w:hAnsi="Arial" w:cs="Arial"/>
          <w:sz w:val="20"/>
          <w:szCs w:val="20"/>
        </w:rPr>
        <w:tab/>
      </w:r>
      <w:r w:rsidRPr="00767C12">
        <w:rPr>
          <w:rFonts w:ascii="Arial" w:hAnsi="Arial" w:cs="Arial"/>
          <w:b/>
          <w:sz w:val="20"/>
          <w:szCs w:val="20"/>
        </w:rPr>
        <w:t>Lab Hours:</w:t>
      </w:r>
      <w:r w:rsidRPr="00767C12">
        <w:rPr>
          <w:rFonts w:ascii="Arial" w:hAnsi="Arial" w:cs="Arial"/>
          <w:sz w:val="20"/>
          <w:szCs w:val="20"/>
        </w:rPr>
        <w:t xml:space="preserve">  0</w:t>
      </w:r>
    </w:p>
    <w:p w:rsidR="00747809" w:rsidRPr="00767C12" w:rsidRDefault="00747809" w:rsidP="00747809">
      <w:pPr>
        <w:rPr>
          <w:rFonts w:ascii="Arial" w:hAnsi="Arial" w:cs="Arial"/>
          <w:b/>
          <w:sz w:val="20"/>
          <w:szCs w:val="20"/>
        </w:rPr>
      </w:pPr>
    </w:p>
    <w:p w:rsidR="00747809" w:rsidRPr="00767C12" w:rsidRDefault="00DE01A5" w:rsidP="00747809">
      <w:pPr>
        <w:ind w:left="2880" w:hanging="2880"/>
        <w:rPr>
          <w:rFonts w:ascii="Arial" w:hAnsi="Arial" w:cs="Arial"/>
          <w:sz w:val="20"/>
          <w:szCs w:val="20"/>
        </w:rPr>
      </w:pPr>
      <w:r w:rsidRPr="00170602">
        <w:rPr>
          <w:rFonts w:ascii="Arial" w:hAnsi="Arial" w:cs="Arial"/>
          <w:b/>
          <w:sz w:val="20"/>
          <w:szCs w:val="20"/>
        </w:rPr>
        <w:t>College</w:t>
      </w:r>
      <w:r w:rsidR="00747809" w:rsidRPr="00767C12">
        <w:rPr>
          <w:rFonts w:ascii="Arial" w:hAnsi="Arial" w:cs="Arial"/>
          <w:b/>
          <w:sz w:val="20"/>
          <w:szCs w:val="20"/>
        </w:rPr>
        <w:t xml:space="preserve"> Repeat Policy:</w:t>
      </w:r>
      <w:r w:rsidR="00747809" w:rsidRPr="00767C12">
        <w:rPr>
          <w:rFonts w:ascii="Arial" w:hAnsi="Arial" w:cs="Arial"/>
          <w:b/>
          <w:sz w:val="20"/>
          <w:szCs w:val="20"/>
        </w:rPr>
        <w:tab/>
      </w:r>
      <w:r w:rsidR="00747809" w:rsidRPr="00767C12">
        <w:rPr>
          <w:rFonts w:ascii="Arial" w:hAnsi="Arial" w:cs="Arial"/>
          <w:sz w:val="20"/>
          <w:szCs w:val="20"/>
        </w:rPr>
        <w:t>A student may repeat this course only once after receiving a grade, including “W”.</w:t>
      </w:r>
    </w:p>
    <w:p w:rsidR="00747809" w:rsidRPr="00767C12" w:rsidRDefault="00747809" w:rsidP="00747809">
      <w:pPr>
        <w:rPr>
          <w:rFonts w:ascii="Arial" w:hAnsi="Arial" w:cs="Arial"/>
          <w:b/>
          <w:sz w:val="20"/>
          <w:szCs w:val="20"/>
        </w:rPr>
      </w:pPr>
    </w:p>
    <w:p w:rsidR="00747809" w:rsidRPr="00767C12" w:rsidRDefault="00747809" w:rsidP="00747809">
      <w:pPr>
        <w:ind w:left="2880" w:hanging="2880"/>
        <w:rPr>
          <w:rFonts w:ascii="Arial" w:hAnsi="Arial" w:cs="Arial"/>
          <w:sz w:val="20"/>
          <w:szCs w:val="20"/>
        </w:rPr>
      </w:pPr>
      <w:r w:rsidRPr="00767C12">
        <w:rPr>
          <w:rFonts w:ascii="Arial" w:hAnsi="Arial" w:cs="Arial"/>
          <w:b/>
          <w:sz w:val="20"/>
          <w:szCs w:val="20"/>
        </w:rPr>
        <w:t>Course Delivery Method:</w:t>
      </w:r>
      <w:r w:rsidR="00E9683A">
        <w:rPr>
          <w:rFonts w:ascii="Arial" w:hAnsi="Arial" w:cs="Arial"/>
          <w:sz w:val="20"/>
          <w:szCs w:val="20"/>
        </w:rPr>
        <w:tab/>
      </w:r>
      <w:r w:rsidR="00E9683A">
        <w:rPr>
          <w:color w:val="000000"/>
        </w:rPr>
        <w:t>Lectures will be combined with group discussions, and alternative learning methods (slides, transparencies, films, etc.) will be used to augment lecture topics.</w:t>
      </w:r>
    </w:p>
    <w:p w:rsidR="00747809" w:rsidRPr="003F609D" w:rsidRDefault="00747809" w:rsidP="00747809">
      <w:pPr>
        <w:ind w:right="720"/>
        <w:rPr>
          <w:rFonts w:ascii="Arial" w:hAnsi="Arial" w:cs="Arial"/>
          <w:b/>
          <w:sz w:val="20"/>
          <w:szCs w:val="20"/>
        </w:rPr>
      </w:pPr>
    </w:p>
    <w:p w:rsidR="00747809" w:rsidRPr="003F609D" w:rsidRDefault="00747809" w:rsidP="00747809">
      <w:pPr>
        <w:ind w:right="720"/>
        <w:rPr>
          <w:rFonts w:ascii="Arial" w:hAnsi="Arial" w:cs="Arial"/>
          <w:sz w:val="20"/>
          <w:szCs w:val="20"/>
        </w:rPr>
      </w:pPr>
      <w:r w:rsidRPr="003F609D">
        <w:rPr>
          <w:rFonts w:ascii="Arial" w:hAnsi="Arial" w:cs="Arial"/>
          <w:b/>
          <w:sz w:val="20"/>
          <w:szCs w:val="20"/>
        </w:rPr>
        <w:t>Instructor’s Information:</w:t>
      </w:r>
      <w:r w:rsidRPr="003F609D">
        <w:rPr>
          <w:rFonts w:ascii="Arial" w:hAnsi="Arial" w:cs="Arial"/>
          <w:sz w:val="20"/>
          <w:szCs w:val="20"/>
        </w:rPr>
        <w:tab/>
      </w:r>
      <w:r w:rsidRPr="003F609D">
        <w:rPr>
          <w:rFonts w:ascii="Arial" w:hAnsi="Arial" w:cs="Arial"/>
          <w:sz w:val="20"/>
          <w:szCs w:val="20"/>
        </w:rPr>
        <w:tab/>
      </w:r>
      <w:r w:rsidRPr="003F609D">
        <w:rPr>
          <w:rFonts w:ascii="Arial" w:hAnsi="Arial" w:cs="Arial"/>
          <w:sz w:val="20"/>
          <w:szCs w:val="20"/>
        </w:rPr>
        <w:tab/>
      </w:r>
    </w:p>
    <w:p w:rsidR="00747809" w:rsidRPr="003F609D" w:rsidRDefault="00747809" w:rsidP="00747809">
      <w:pPr>
        <w:ind w:right="720" w:firstLine="720"/>
        <w:rPr>
          <w:rFonts w:ascii="Arial" w:hAnsi="Arial" w:cs="Arial"/>
          <w:sz w:val="20"/>
          <w:szCs w:val="20"/>
        </w:rPr>
      </w:pPr>
      <w:r w:rsidRPr="003F609D">
        <w:rPr>
          <w:rFonts w:ascii="Arial" w:hAnsi="Arial" w:cs="Arial"/>
          <w:b/>
          <w:sz w:val="20"/>
          <w:szCs w:val="20"/>
        </w:rPr>
        <w:t>Instructor’s Name:</w:t>
      </w:r>
      <w:r w:rsidR="00F42A0F">
        <w:rPr>
          <w:rFonts w:ascii="Arial" w:hAnsi="Arial" w:cs="Arial"/>
          <w:sz w:val="20"/>
          <w:szCs w:val="20"/>
        </w:rPr>
        <w:tab/>
        <w:t>Shannon Mathis</w:t>
      </w:r>
    </w:p>
    <w:p w:rsidR="00747809" w:rsidRPr="003F609D" w:rsidRDefault="00747809" w:rsidP="00747809">
      <w:pPr>
        <w:ind w:right="720" w:firstLine="720"/>
        <w:rPr>
          <w:rFonts w:ascii="Arial" w:hAnsi="Arial" w:cs="Arial"/>
          <w:sz w:val="20"/>
          <w:szCs w:val="20"/>
        </w:rPr>
      </w:pPr>
      <w:r w:rsidRPr="003F609D">
        <w:rPr>
          <w:rFonts w:ascii="Arial" w:hAnsi="Arial" w:cs="Arial"/>
          <w:b/>
          <w:sz w:val="20"/>
          <w:szCs w:val="20"/>
        </w:rPr>
        <w:t>Office hours</w:t>
      </w:r>
      <w:r w:rsidRPr="003F609D">
        <w:rPr>
          <w:rFonts w:ascii="Arial" w:hAnsi="Arial" w:cs="Arial"/>
          <w:sz w:val="20"/>
          <w:szCs w:val="20"/>
        </w:rPr>
        <w:tab/>
      </w:r>
      <w:r w:rsidRPr="003F609D">
        <w:rPr>
          <w:rFonts w:ascii="Arial" w:hAnsi="Arial" w:cs="Arial"/>
          <w:sz w:val="20"/>
          <w:szCs w:val="20"/>
        </w:rPr>
        <w:tab/>
        <w:t>By appointment</w:t>
      </w:r>
    </w:p>
    <w:p w:rsidR="00747809" w:rsidRPr="003F609D" w:rsidRDefault="00747809" w:rsidP="00747809">
      <w:pPr>
        <w:ind w:left="2880" w:right="720" w:hanging="2160"/>
        <w:rPr>
          <w:rFonts w:ascii="Arial" w:hAnsi="Arial" w:cs="Arial"/>
          <w:sz w:val="20"/>
          <w:szCs w:val="20"/>
        </w:rPr>
      </w:pPr>
      <w:r w:rsidRPr="00DE01A5">
        <w:rPr>
          <w:rFonts w:ascii="Arial" w:hAnsi="Arial" w:cs="Arial"/>
          <w:b/>
          <w:sz w:val="20"/>
          <w:szCs w:val="20"/>
        </w:rPr>
        <w:t>Contact Information</w:t>
      </w:r>
      <w:r w:rsidRPr="003F609D">
        <w:rPr>
          <w:rFonts w:ascii="Arial" w:hAnsi="Arial" w:cs="Arial"/>
          <w:sz w:val="20"/>
          <w:szCs w:val="20"/>
        </w:rPr>
        <w:t>:</w:t>
      </w:r>
      <w:r w:rsidRPr="003F609D">
        <w:rPr>
          <w:rFonts w:ascii="Arial" w:hAnsi="Arial" w:cs="Arial"/>
          <w:sz w:val="20"/>
          <w:szCs w:val="20"/>
        </w:rPr>
        <w:tab/>
        <w:t>Email –</w:t>
      </w:r>
      <w:r w:rsidR="00F42A0F">
        <w:rPr>
          <w:rFonts w:ascii="Arial" w:hAnsi="Arial" w:cs="Arial"/>
          <w:sz w:val="20"/>
          <w:szCs w:val="20"/>
        </w:rPr>
        <w:t>smathis@ccccd.edu</w:t>
      </w:r>
    </w:p>
    <w:p w:rsidR="00747809" w:rsidRPr="003F609D" w:rsidRDefault="00F42A0F" w:rsidP="00747809">
      <w:pPr>
        <w:ind w:left="2880"/>
        <w:rPr>
          <w:rFonts w:ascii="Arial" w:hAnsi="Arial" w:cs="Arial"/>
          <w:sz w:val="20"/>
          <w:szCs w:val="20"/>
        </w:rPr>
      </w:pPr>
      <w:r>
        <w:rPr>
          <w:rFonts w:ascii="Arial" w:hAnsi="Arial" w:cs="Arial"/>
          <w:sz w:val="20"/>
          <w:szCs w:val="20"/>
        </w:rPr>
        <w:t>College website</w:t>
      </w:r>
      <w:r w:rsidR="00747809" w:rsidRPr="003F609D">
        <w:rPr>
          <w:rFonts w:ascii="Arial" w:hAnsi="Arial" w:cs="Arial"/>
          <w:sz w:val="20"/>
          <w:szCs w:val="20"/>
        </w:rPr>
        <w:t xml:space="preserve"> – </w:t>
      </w:r>
      <w:r>
        <w:rPr>
          <w:rFonts w:ascii="Arial" w:hAnsi="Arial" w:cs="Arial"/>
          <w:sz w:val="20"/>
          <w:szCs w:val="20"/>
        </w:rPr>
        <w:t>http://iws.ccccd.edu/smathis</w:t>
      </w:r>
      <w:r w:rsidR="00747809" w:rsidRPr="003F609D">
        <w:rPr>
          <w:rFonts w:ascii="Arial" w:hAnsi="Arial" w:cs="Arial"/>
          <w:sz w:val="20"/>
          <w:szCs w:val="20"/>
        </w:rPr>
        <w:t xml:space="preserve"> </w:t>
      </w:r>
    </w:p>
    <w:p w:rsidR="00DE01A5" w:rsidRDefault="00DE01A5" w:rsidP="00747809">
      <w:pPr>
        <w:ind w:left="2880" w:right="720" w:hanging="2880"/>
        <w:rPr>
          <w:rFonts w:ascii="Arial" w:hAnsi="Arial" w:cs="Arial"/>
          <w:sz w:val="20"/>
          <w:szCs w:val="20"/>
        </w:rPr>
      </w:pPr>
    </w:p>
    <w:p w:rsidR="00747809" w:rsidRPr="00170602" w:rsidRDefault="00DE01A5" w:rsidP="00747809">
      <w:pPr>
        <w:ind w:left="2880" w:right="720" w:hanging="2880"/>
        <w:rPr>
          <w:rFonts w:ascii="Arial" w:hAnsi="Arial" w:cs="Arial"/>
          <w:sz w:val="20"/>
          <w:szCs w:val="20"/>
        </w:rPr>
      </w:pPr>
      <w:r w:rsidRPr="00170602">
        <w:rPr>
          <w:rFonts w:ascii="Arial" w:hAnsi="Arial" w:cs="Arial"/>
          <w:sz w:val="20"/>
          <w:szCs w:val="20"/>
        </w:rPr>
        <w:t>Class Information:</w:t>
      </w:r>
      <w:r w:rsidR="00747809" w:rsidRPr="00170602">
        <w:rPr>
          <w:rFonts w:ascii="Arial" w:hAnsi="Arial" w:cs="Arial"/>
          <w:sz w:val="20"/>
          <w:szCs w:val="20"/>
        </w:rPr>
        <w:tab/>
      </w:r>
      <w:r w:rsidR="00747809" w:rsidRPr="00170602">
        <w:rPr>
          <w:rFonts w:ascii="Arial" w:hAnsi="Arial" w:cs="Arial"/>
          <w:sz w:val="20"/>
          <w:szCs w:val="20"/>
        </w:rPr>
        <w:tab/>
      </w:r>
      <w:r w:rsidR="00747809" w:rsidRPr="00170602">
        <w:rPr>
          <w:rFonts w:ascii="Arial" w:hAnsi="Arial" w:cs="Arial"/>
          <w:sz w:val="20"/>
          <w:szCs w:val="20"/>
        </w:rPr>
        <w:tab/>
      </w:r>
      <w:r w:rsidR="00747809" w:rsidRPr="00170602">
        <w:rPr>
          <w:rFonts w:ascii="Arial" w:hAnsi="Arial" w:cs="Arial"/>
          <w:sz w:val="20"/>
          <w:szCs w:val="20"/>
        </w:rPr>
        <w:tab/>
      </w:r>
    </w:p>
    <w:p w:rsidR="00DE01A5" w:rsidRPr="00AA7B0E" w:rsidRDefault="00DE01A5" w:rsidP="00DE01A5">
      <w:pPr>
        <w:tabs>
          <w:tab w:val="left" w:pos="576"/>
          <w:tab w:val="left" w:pos="1152"/>
          <w:tab w:val="left" w:pos="2592"/>
          <w:tab w:val="left" w:pos="3312"/>
          <w:tab w:val="left" w:pos="5040"/>
          <w:tab w:val="left" w:pos="6624"/>
        </w:tabs>
        <w:rPr>
          <w:rFonts w:ascii="Arial" w:hAnsi="Arial" w:cs="Arial"/>
          <w:sz w:val="20"/>
          <w:szCs w:val="20"/>
        </w:rPr>
      </w:pPr>
      <w:r>
        <w:rPr>
          <w:rFonts w:ascii="Arial" w:hAnsi="Arial" w:cs="Arial"/>
          <w:b/>
          <w:sz w:val="20"/>
          <w:szCs w:val="20"/>
        </w:rPr>
        <w:tab/>
      </w:r>
      <w:r w:rsidRPr="003F609D">
        <w:rPr>
          <w:rFonts w:ascii="Arial" w:hAnsi="Arial" w:cs="Arial"/>
          <w:b/>
          <w:sz w:val="20"/>
          <w:szCs w:val="20"/>
        </w:rPr>
        <w:t xml:space="preserve">Class Meeting Time: </w:t>
      </w:r>
      <w:r>
        <w:rPr>
          <w:rFonts w:ascii="Arial" w:hAnsi="Arial" w:cs="Arial"/>
          <w:sz w:val="20"/>
          <w:szCs w:val="20"/>
        </w:rPr>
        <w:t>Tuesday and Thursday, 5:30-6:45</w:t>
      </w:r>
    </w:p>
    <w:p w:rsidR="00DE01A5" w:rsidRPr="003F609D" w:rsidRDefault="00DE01A5" w:rsidP="00DE01A5">
      <w:pPr>
        <w:tabs>
          <w:tab w:val="left" w:pos="576"/>
          <w:tab w:val="left" w:pos="1152"/>
          <w:tab w:val="left" w:pos="2592"/>
          <w:tab w:val="left" w:pos="3312"/>
          <w:tab w:val="left" w:pos="5040"/>
          <w:tab w:val="left" w:pos="6624"/>
        </w:tabs>
        <w:rPr>
          <w:rFonts w:ascii="Arial" w:hAnsi="Arial" w:cs="Arial"/>
          <w:sz w:val="20"/>
          <w:szCs w:val="20"/>
        </w:rPr>
      </w:pPr>
      <w:r>
        <w:rPr>
          <w:rFonts w:ascii="Arial" w:hAnsi="Arial" w:cs="Arial"/>
          <w:b/>
          <w:sz w:val="20"/>
          <w:szCs w:val="20"/>
        </w:rPr>
        <w:tab/>
      </w:r>
      <w:r w:rsidRPr="003F609D">
        <w:rPr>
          <w:rFonts w:ascii="Arial" w:hAnsi="Arial" w:cs="Arial"/>
          <w:b/>
          <w:sz w:val="20"/>
          <w:szCs w:val="20"/>
        </w:rPr>
        <w:t>Class Meeting Location:</w:t>
      </w:r>
      <w:r>
        <w:rPr>
          <w:rFonts w:ascii="Arial" w:hAnsi="Arial" w:cs="Arial"/>
          <w:sz w:val="20"/>
          <w:szCs w:val="20"/>
        </w:rPr>
        <w:t xml:space="preserve"> Room B206</w:t>
      </w:r>
    </w:p>
    <w:p w:rsidR="00DE01A5" w:rsidRPr="003F609D" w:rsidRDefault="00DE01A5" w:rsidP="00747809">
      <w:pPr>
        <w:rPr>
          <w:rFonts w:ascii="Arial" w:hAnsi="Arial" w:cs="Arial"/>
          <w:sz w:val="20"/>
          <w:szCs w:val="20"/>
        </w:rPr>
      </w:pPr>
    </w:p>
    <w:p w:rsidR="00170602" w:rsidRDefault="00170602" w:rsidP="00170602">
      <w:pPr>
        <w:rPr>
          <w:rFonts w:ascii="Arial" w:hAnsi="Arial" w:cs="Arial"/>
          <w:b/>
          <w:sz w:val="20"/>
          <w:szCs w:val="20"/>
        </w:rPr>
      </w:pPr>
      <w:r w:rsidRPr="00170602">
        <w:rPr>
          <w:rFonts w:ascii="Arial" w:hAnsi="Arial" w:cs="Arial"/>
          <w:b/>
          <w:sz w:val="20"/>
          <w:szCs w:val="20"/>
        </w:rPr>
        <w:t>Supplies:</w:t>
      </w:r>
    </w:p>
    <w:p w:rsidR="00170602" w:rsidRPr="00170602" w:rsidRDefault="00170602" w:rsidP="00170602">
      <w:pPr>
        <w:rPr>
          <w:rFonts w:ascii="Arial" w:hAnsi="Arial" w:cs="Arial"/>
          <w:b/>
          <w:sz w:val="20"/>
          <w:szCs w:val="20"/>
        </w:rPr>
      </w:pPr>
    </w:p>
    <w:p w:rsidR="00747809" w:rsidRPr="003F609D" w:rsidRDefault="00F42A0F" w:rsidP="00747809">
      <w:pPr>
        <w:rPr>
          <w:rFonts w:ascii="Arial" w:hAnsi="Arial" w:cs="Arial"/>
          <w:b/>
          <w:sz w:val="20"/>
          <w:szCs w:val="20"/>
        </w:rPr>
      </w:pPr>
      <w:r>
        <w:rPr>
          <w:rFonts w:ascii="Arial" w:hAnsi="Arial" w:cs="Arial"/>
          <w:b/>
          <w:sz w:val="20"/>
          <w:szCs w:val="20"/>
        </w:rPr>
        <w:t xml:space="preserve">Required </w:t>
      </w:r>
      <w:r w:rsidR="00747809" w:rsidRPr="003F609D">
        <w:rPr>
          <w:rFonts w:ascii="Arial" w:hAnsi="Arial" w:cs="Arial"/>
          <w:b/>
          <w:sz w:val="20"/>
          <w:szCs w:val="20"/>
        </w:rPr>
        <w:t>Textbook</w:t>
      </w:r>
      <w:r>
        <w:rPr>
          <w:rFonts w:ascii="Arial" w:hAnsi="Arial" w:cs="Arial"/>
          <w:b/>
          <w:sz w:val="20"/>
          <w:szCs w:val="20"/>
        </w:rPr>
        <w:t>s</w:t>
      </w:r>
      <w:r w:rsidR="00747809" w:rsidRPr="003F609D">
        <w:rPr>
          <w:rFonts w:ascii="Arial" w:hAnsi="Arial" w:cs="Arial"/>
          <w:b/>
          <w:sz w:val="20"/>
          <w:szCs w:val="20"/>
        </w:rPr>
        <w:t>:</w:t>
      </w:r>
    </w:p>
    <w:p w:rsidR="00747809" w:rsidRDefault="00747809" w:rsidP="00747809">
      <w:pPr>
        <w:rPr>
          <w:rFonts w:ascii="Arial" w:hAnsi="Arial" w:cs="Arial"/>
          <w:bCs/>
          <w:spacing w:val="-3"/>
          <w:sz w:val="20"/>
          <w:szCs w:val="20"/>
        </w:rPr>
      </w:pPr>
      <w:r w:rsidRPr="003F609D">
        <w:rPr>
          <w:rFonts w:ascii="Arial" w:hAnsi="Arial" w:cs="Arial"/>
          <w:bCs/>
          <w:i/>
          <w:spacing w:val="-3"/>
          <w:sz w:val="20"/>
          <w:szCs w:val="20"/>
        </w:rPr>
        <w:t>Human Diseases, Second Edition</w:t>
      </w:r>
      <w:r w:rsidRPr="003F609D">
        <w:rPr>
          <w:rFonts w:ascii="Arial" w:hAnsi="Arial" w:cs="Arial"/>
          <w:bCs/>
          <w:spacing w:val="-3"/>
          <w:sz w:val="20"/>
          <w:szCs w:val="20"/>
        </w:rPr>
        <w:t xml:space="preserve">, Marianne Neighbors and Ruth </w:t>
      </w:r>
      <w:proofErr w:type="spellStart"/>
      <w:r w:rsidRPr="003F609D">
        <w:rPr>
          <w:rFonts w:ascii="Arial" w:hAnsi="Arial" w:cs="Arial"/>
          <w:bCs/>
          <w:spacing w:val="-3"/>
          <w:sz w:val="20"/>
          <w:szCs w:val="20"/>
        </w:rPr>
        <w:t>Tannehill</w:t>
      </w:r>
      <w:proofErr w:type="spellEnd"/>
      <w:r w:rsidRPr="003F609D">
        <w:rPr>
          <w:rFonts w:ascii="Arial" w:hAnsi="Arial" w:cs="Arial"/>
          <w:bCs/>
          <w:spacing w:val="-3"/>
          <w:sz w:val="20"/>
          <w:szCs w:val="20"/>
        </w:rPr>
        <w:t>-Jones, ISBN 1</w:t>
      </w:r>
      <w:r w:rsidRPr="003F609D">
        <w:rPr>
          <w:rFonts w:ascii="Arial" w:hAnsi="Arial" w:cs="Arial"/>
          <w:sz w:val="20"/>
          <w:szCs w:val="20"/>
        </w:rPr>
        <w:t>-4018-7088-0</w:t>
      </w:r>
      <w:r w:rsidRPr="003F609D">
        <w:rPr>
          <w:rFonts w:ascii="Arial" w:hAnsi="Arial" w:cs="Arial"/>
          <w:bCs/>
          <w:spacing w:val="-3"/>
          <w:sz w:val="20"/>
          <w:szCs w:val="20"/>
        </w:rPr>
        <w:t>, Delmar Thomson</w:t>
      </w:r>
      <w:r w:rsidR="00AA7B0E">
        <w:rPr>
          <w:rFonts w:ascii="Arial" w:hAnsi="Arial" w:cs="Arial"/>
          <w:bCs/>
          <w:spacing w:val="-3"/>
          <w:sz w:val="20"/>
          <w:szCs w:val="20"/>
        </w:rPr>
        <w:t xml:space="preserve"> Learning (publisher); 2006. </w:t>
      </w:r>
    </w:p>
    <w:p w:rsidR="008A7C92" w:rsidRDefault="008A7C92" w:rsidP="00AA7B0E">
      <w:pPr>
        <w:rPr>
          <w:rFonts w:ascii="Arial" w:hAnsi="Arial" w:cs="Arial"/>
          <w:bCs/>
          <w:i/>
          <w:spacing w:val="-3"/>
          <w:sz w:val="20"/>
          <w:szCs w:val="20"/>
        </w:rPr>
      </w:pPr>
    </w:p>
    <w:p w:rsidR="00AA7B0E" w:rsidRPr="003F609D" w:rsidRDefault="00AA7B0E" w:rsidP="00AA7B0E">
      <w:pPr>
        <w:rPr>
          <w:rFonts w:ascii="Arial" w:hAnsi="Arial" w:cs="Arial"/>
          <w:bCs/>
          <w:spacing w:val="-3"/>
          <w:sz w:val="20"/>
          <w:szCs w:val="20"/>
        </w:rPr>
      </w:pPr>
      <w:proofErr w:type="gramStart"/>
      <w:r w:rsidRPr="003F609D">
        <w:rPr>
          <w:rFonts w:ascii="Arial" w:hAnsi="Arial" w:cs="Arial"/>
          <w:bCs/>
          <w:i/>
          <w:spacing w:val="-3"/>
          <w:sz w:val="20"/>
          <w:szCs w:val="20"/>
        </w:rPr>
        <w:t>Workbook to Accompany Human Diseases, Second Edition</w:t>
      </w:r>
      <w:r w:rsidRPr="003F609D">
        <w:rPr>
          <w:rFonts w:ascii="Arial" w:hAnsi="Arial" w:cs="Arial"/>
          <w:bCs/>
          <w:spacing w:val="-3"/>
          <w:sz w:val="20"/>
          <w:szCs w:val="20"/>
        </w:rPr>
        <w:t xml:space="preserve">, Marianne Neighbors and Ruth </w:t>
      </w:r>
      <w:proofErr w:type="spellStart"/>
      <w:r w:rsidRPr="003F609D">
        <w:rPr>
          <w:rFonts w:ascii="Arial" w:hAnsi="Arial" w:cs="Arial"/>
          <w:bCs/>
          <w:spacing w:val="-3"/>
          <w:sz w:val="20"/>
          <w:szCs w:val="20"/>
        </w:rPr>
        <w:t>Tannehill</w:t>
      </w:r>
      <w:proofErr w:type="spellEnd"/>
      <w:r w:rsidRPr="003F609D">
        <w:rPr>
          <w:rFonts w:ascii="Arial" w:hAnsi="Arial" w:cs="Arial"/>
          <w:bCs/>
          <w:spacing w:val="-3"/>
          <w:sz w:val="20"/>
          <w:szCs w:val="20"/>
        </w:rPr>
        <w:t>-Jones, ISBN 1-4018-7089-9.</w:t>
      </w:r>
      <w:proofErr w:type="gramEnd"/>
      <w:r w:rsidRPr="003F609D">
        <w:rPr>
          <w:rFonts w:ascii="Arial" w:hAnsi="Arial" w:cs="Arial"/>
          <w:bCs/>
          <w:spacing w:val="-3"/>
          <w:sz w:val="20"/>
          <w:szCs w:val="20"/>
        </w:rPr>
        <w:t xml:space="preserve"> </w:t>
      </w:r>
    </w:p>
    <w:p w:rsidR="00AA7B0E" w:rsidRPr="003F609D" w:rsidRDefault="00AA7B0E" w:rsidP="00747809">
      <w:pPr>
        <w:rPr>
          <w:rFonts w:ascii="Arial" w:hAnsi="Arial" w:cs="Arial"/>
          <w:bCs/>
          <w:spacing w:val="-3"/>
          <w:sz w:val="20"/>
          <w:szCs w:val="20"/>
        </w:rPr>
      </w:pPr>
    </w:p>
    <w:p w:rsidR="00747809" w:rsidRPr="003F609D" w:rsidRDefault="00F42A0F" w:rsidP="00170602">
      <w:pPr>
        <w:rPr>
          <w:rFonts w:ascii="Arial" w:hAnsi="Arial" w:cs="Arial"/>
          <w:b/>
          <w:sz w:val="20"/>
          <w:szCs w:val="20"/>
        </w:rPr>
      </w:pPr>
      <w:r>
        <w:rPr>
          <w:rFonts w:ascii="Arial" w:hAnsi="Arial" w:cs="Arial"/>
          <w:b/>
          <w:sz w:val="20"/>
          <w:szCs w:val="20"/>
        </w:rPr>
        <w:t>Optional but helpful s</w:t>
      </w:r>
      <w:r w:rsidR="00747809" w:rsidRPr="003F609D">
        <w:rPr>
          <w:rFonts w:ascii="Arial" w:hAnsi="Arial" w:cs="Arial"/>
          <w:b/>
          <w:sz w:val="20"/>
          <w:szCs w:val="20"/>
        </w:rPr>
        <w:t>upplies:</w:t>
      </w:r>
    </w:p>
    <w:p w:rsidR="00747809" w:rsidRPr="003F609D" w:rsidRDefault="00747809" w:rsidP="00747809">
      <w:pPr>
        <w:rPr>
          <w:rFonts w:ascii="Arial" w:hAnsi="Arial" w:cs="Arial"/>
          <w:sz w:val="20"/>
          <w:szCs w:val="20"/>
        </w:rPr>
      </w:pPr>
    </w:p>
    <w:p w:rsidR="00747809" w:rsidRPr="003F609D" w:rsidRDefault="00747809" w:rsidP="00747809">
      <w:pPr>
        <w:numPr>
          <w:ilvl w:val="0"/>
          <w:numId w:val="4"/>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rPr>
          <w:rFonts w:ascii="Arial" w:hAnsi="Arial" w:cs="Arial"/>
          <w:bCs/>
          <w:sz w:val="20"/>
          <w:szCs w:val="20"/>
        </w:rPr>
      </w:pPr>
      <w:r w:rsidRPr="003F609D">
        <w:rPr>
          <w:rFonts w:ascii="Arial" w:hAnsi="Arial" w:cs="Arial"/>
          <w:bCs/>
          <w:sz w:val="20"/>
          <w:szCs w:val="20"/>
        </w:rPr>
        <w:t>Medical Dictionary – optional, but strongly recommended.  Good choices include:</w:t>
      </w:r>
    </w:p>
    <w:p w:rsidR="00747809" w:rsidRPr="003F609D" w:rsidRDefault="00747809" w:rsidP="00747809">
      <w:pPr>
        <w:numPr>
          <w:ilvl w:val="0"/>
          <w:numId w:val="4"/>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9240"/>
          <w:tab w:val="left" w:pos="9270"/>
          <w:tab w:val="right" w:pos="9360"/>
        </w:tabs>
        <w:ind w:right="-120"/>
        <w:rPr>
          <w:rFonts w:ascii="Arial" w:hAnsi="Arial" w:cs="Arial"/>
          <w:bCs/>
          <w:sz w:val="20"/>
          <w:szCs w:val="20"/>
        </w:rPr>
      </w:pPr>
      <w:r w:rsidRPr="003F609D">
        <w:rPr>
          <w:rFonts w:ascii="Arial" w:hAnsi="Arial" w:cs="Arial"/>
          <w:bCs/>
          <w:i/>
          <w:iCs/>
          <w:sz w:val="20"/>
          <w:szCs w:val="20"/>
        </w:rPr>
        <w:t>Dorland’s Illustrated Medical Dictionary</w:t>
      </w:r>
      <w:r w:rsidRPr="003F609D">
        <w:rPr>
          <w:rFonts w:ascii="Arial" w:hAnsi="Arial" w:cs="Arial"/>
          <w:bCs/>
          <w:sz w:val="20"/>
          <w:szCs w:val="20"/>
        </w:rPr>
        <w:t>, 30</w:t>
      </w:r>
      <w:r w:rsidRPr="003F609D">
        <w:rPr>
          <w:rFonts w:ascii="Arial" w:hAnsi="Arial" w:cs="Arial"/>
          <w:bCs/>
          <w:sz w:val="20"/>
          <w:szCs w:val="20"/>
          <w:vertAlign w:val="superscript"/>
        </w:rPr>
        <w:t>th</w:t>
      </w:r>
      <w:r w:rsidRPr="003F609D">
        <w:rPr>
          <w:rFonts w:ascii="Arial" w:hAnsi="Arial" w:cs="Arial"/>
          <w:bCs/>
          <w:sz w:val="20"/>
          <w:szCs w:val="20"/>
        </w:rPr>
        <w:t xml:space="preserve"> edition, 2003, ISBN 0-7216-0146-4, W.B. Saunders Company (publisher) – required for the POFM 1331 course.</w:t>
      </w:r>
    </w:p>
    <w:p w:rsidR="00747809" w:rsidRPr="003F609D" w:rsidRDefault="00747809" w:rsidP="00747809">
      <w:pPr>
        <w:numPr>
          <w:ilvl w:val="0"/>
          <w:numId w:val="4"/>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9240"/>
          <w:tab w:val="left" w:pos="9270"/>
          <w:tab w:val="right" w:pos="9360"/>
        </w:tabs>
        <w:ind w:right="-120"/>
        <w:rPr>
          <w:rFonts w:ascii="Arial" w:hAnsi="Arial" w:cs="Arial"/>
          <w:bCs/>
          <w:sz w:val="20"/>
          <w:szCs w:val="20"/>
        </w:rPr>
      </w:pPr>
      <w:r w:rsidRPr="003F609D">
        <w:rPr>
          <w:rFonts w:ascii="Arial" w:hAnsi="Arial" w:cs="Arial"/>
          <w:bCs/>
          <w:i/>
          <w:iCs/>
          <w:sz w:val="20"/>
          <w:szCs w:val="20"/>
        </w:rPr>
        <w:t xml:space="preserve">Taber’s </w:t>
      </w:r>
      <w:proofErr w:type="spellStart"/>
      <w:r w:rsidRPr="003F609D">
        <w:rPr>
          <w:rFonts w:ascii="Arial" w:hAnsi="Arial" w:cs="Arial"/>
          <w:bCs/>
          <w:i/>
          <w:iCs/>
          <w:sz w:val="20"/>
          <w:szCs w:val="20"/>
        </w:rPr>
        <w:t>Cyclopedic</w:t>
      </w:r>
      <w:proofErr w:type="spellEnd"/>
      <w:r w:rsidRPr="003F609D">
        <w:rPr>
          <w:rFonts w:ascii="Arial" w:hAnsi="Arial" w:cs="Arial"/>
          <w:bCs/>
          <w:i/>
          <w:iCs/>
          <w:sz w:val="20"/>
          <w:szCs w:val="20"/>
        </w:rPr>
        <w:t xml:space="preserve"> Medical Dictionary</w:t>
      </w:r>
      <w:r w:rsidRPr="003F609D">
        <w:rPr>
          <w:rFonts w:ascii="Arial" w:hAnsi="Arial" w:cs="Arial"/>
          <w:bCs/>
          <w:sz w:val="20"/>
          <w:szCs w:val="20"/>
        </w:rPr>
        <w:t xml:space="preserve">, Donald </w:t>
      </w:r>
      <w:proofErr w:type="spellStart"/>
      <w:r w:rsidRPr="003F609D">
        <w:rPr>
          <w:rFonts w:ascii="Arial" w:hAnsi="Arial" w:cs="Arial"/>
          <w:bCs/>
          <w:sz w:val="20"/>
          <w:szCs w:val="20"/>
        </w:rPr>
        <w:t>Venes</w:t>
      </w:r>
      <w:proofErr w:type="spellEnd"/>
      <w:r w:rsidRPr="003F609D">
        <w:rPr>
          <w:rFonts w:ascii="Arial" w:hAnsi="Arial" w:cs="Arial"/>
          <w:bCs/>
          <w:sz w:val="20"/>
          <w:szCs w:val="20"/>
        </w:rPr>
        <w:t>, editor, 19</w:t>
      </w:r>
      <w:r w:rsidRPr="003F609D">
        <w:rPr>
          <w:rFonts w:ascii="Arial" w:hAnsi="Arial" w:cs="Arial"/>
          <w:bCs/>
          <w:sz w:val="20"/>
          <w:szCs w:val="20"/>
          <w:vertAlign w:val="superscript"/>
        </w:rPr>
        <w:t>th</w:t>
      </w:r>
      <w:r w:rsidRPr="003F609D">
        <w:rPr>
          <w:rFonts w:ascii="Arial" w:hAnsi="Arial" w:cs="Arial"/>
          <w:bCs/>
          <w:sz w:val="20"/>
          <w:szCs w:val="20"/>
        </w:rPr>
        <w:t xml:space="preserve"> edition, 2001, 0-8036-0654-0, F.A. Davis (publisher) – required for the POFM 2313 course.</w:t>
      </w:r>
    </w:p>
    <w:p w:rsidR="00747809" w:rsidRPr="003F609D" w:rsidRDefault="00747809" w:rsidP="00747809">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9240"/>
          <w:tab w:val="left" w:pos="9270"/>
          <w:tab w:val="right" w:pos="9360"/>
        </w:tabs>
        <w:ind w:right="-120"/>
        <w:rPr>
          <w:rFonts w:ascii="Arial" w:hAnsi="Arial" w:cs="Arial"/>
          <w:sz w:val="20"/>
          <w:szCs w:val="20"/>
        </w:rPr>
      </w:pPr>
    </w:p>
    <w:p w:rsidR="00E9683A" w:rsidRDefault="00E9683A"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right="720"/>
        <w:rPr>
          <w:rFonts w:ascii="Arial" w:hAnsi="Arial" w:cs="Arial"/>
          <w:b/>
          <w:bCs/>
          <w:sz w:val="20"/>
          <w:szCs w:val="20"/>
        </w:rPr>
      </w:pPr>
    </w:p>
    <w:p w:rsidR="00170602" w:rsidRDefault="00170602"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right="720"/>
        <w:rPr>
          <w:rFonts w:ascii="Arial" w:hAnsi="Arial" w:cs="Arial"/>
          <w:b/>
          <w:bCs/>
          <w:sz w:val="20"/>
          <w:szCs w:val="20"/>
        </w:rPr>
      </w:pPr>
    </w:p>
    <w:p w:rsidR="00747809" w:rsidRPr="003F609D" w:rsidRDefault="00747809"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right="720"/>
        <w:rPr>
          <w:rFonts w:ascii="Arial" w:hAnsi="Arial" w:cs="Arial"/>
          <w:bCs/>
          <w:sz w:val="20"/>
          <w:szCs w:val="20"/>
        </w:rPr>
      </w:pPr>
      <w:r w:rsidRPr="003F609D">
        <w:rPr>
          <w:rFonts w:ascii="Arial" w:hAnsi="Arial" w:cs="Arial"/>
          <w:b/>
          <w:bCs/>
          <w:sz w:val="20"/>
          <w:szCs w:val="20"/>
        </w:rPr>
        <w:lastRenderedPageBreak/>
        <w:t>Student Learning Outcomes:</w:t>
      </w:r>
    </w:p>
    <w:p w:rsidR="00747809" w:rsidRPr="003F609D" w:rsidRDefault="00747809"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right="720"/>
        <w:rPr>
          <w:rFonts w:ascii="Arial" w:hAnsi="Arial" w:cs="Arial"/>
          <w:bCs/>
          <w:sz w:val="20"/>
          <w:szCs w:val="20"/>
        </w:rPr>
      </w:pPr>
      <w:r w:rsidRPr="003F609D">
        <w:rPr>
          <w:rFonts w:ascii="Arial" w:hAnsi="Arial" w:cs="Arial"/>
          <w:bCs/>
          <w:sz w:val="20"/>
          <w:szCs w:val="20"/>
        </w:rPr>
        <w:t>Upon completion of the course, the student will be able to:</w:t>
      </w:r>
    </w:p>
    <w:p w:rsidR="00747809" w:rsidRPr="003F609D" w:rsidRDefault="00747809"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right="720"/>
        <w:rPr>
          <w:rFonts w:ascii="Arial" w:hAnsi="Arial" w:cs="Arial"/>
          <w:bCs/>
          <w:sz w:val="20"/>
          <w:szCs w:val="20"/>
        </w:rPr>
      </w:pPr>
    </w:p>
    <w:p w:rsidR="00747809" w:rsidRPr="003F609D" w:rsidRDefault="00747809"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right="720"/>
        <w:rPr>
          <w:rFonts w:ascii="Arial" w:hAnsi="Arial" w:cs="Arial"/>
          <w:bCs/>
          <w:sz w:val="20"/>
          <w:szCs w:val="20"/>
        </w:rPr>
      </w:pPr>
      <w:r w:rsidRPr="003F609D">
        <w:rPr>
          <w:rFonts w:ascii="Arial" w:hAnsi="Arial" w:cs="Arial"/>
          <w:bCs/>
          <w:sz w:val="20"/>
          <w:szCs w:val="20"/>
        </w:rPr>
        <w:t>1. Identify the important concepts related to human diseases.</w:t>
      </w:r>
    </w:p>
    <w:p w:rsidR="00747809" w:rsidRPr="003F609D" w:rsidRDefault="00747809"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right="720"/>
        <w:rPr>
          <w:rFonts w:ascii="Arial" w:hAnsi="Arial" w:cs="Arial"/>
          <w:bCs/>
          <w:sz w:val="20"/>
          <w:szCs w:val="20"/>
        </w:rPr>
      </w:pPr>
      <w:r w:rsidRPr="003F609D">
        <w:rPr>
          <w:rFonts w:ascii="Arial" w:hAnsi="Arial" w:cs="Arial"/>
          <w:bCs/>
          <w:sz w:val="20"/>
          <w:szCs w:val="20"/>
        </w:rPr>
        <w:t>2. Define key terminology relevant to human diseases and disorders.</w:t>
      </w:r>
    </w:p>
    <w:p w:rsidR="00747809" w:rsidRPr="003F609D" w:rsidRDefault="00747809"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right="720"/>
        <w:rPr>
          <w:rFonts w:ascii="Arial" w:hAnsi="Arial" w:cs="Arial"/>
          <w:bCs/>
          <w:sz w:val="20"/>
          <w:szCs w:val="20"/>
        </w:rPr>
      </w:pPr>
      <w:r w:rsidRPr="003F609D">
        <w:rPr>
          <w:rFonts w:ascii="Arial" w:hAnsi="Arial" w:cs="Arial"/>
          <w:bCs/>
          <w:sz w:val="20"/>
          <w:szCs w:val="20"/>
        </w:rPr>
        <w:t>3. Identify signs and symptoms, and diagnostic tests to common human diseases and disorders.</w:t>
      </w:r>
    </w:p>
    <w:p w:rsidR="00747809" w:rsidRPr="003F609D" w:rsidRDefault="00747809"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right="720"/>
        <w:rPr>
          <w:rFonts w:ascii="Arial" w:hAnsi="Arial" w:cs="Arial"/>
          <w:bCs/>
          <w:sz w:val="20"/>
          <w:szCs w:val="20"/>
        </w:rPr>
      </w:pPr>
      <w:r w:rsidRPr="003F609D">
        <w:rPr>
          <w:rFonts w:ascii="Arial" w:hAnsi="Arial" w:cs="Arial"/>
          <w:bCs/>
          <w:sz w:val="20"/>
          <w:szCs w:val="20"/>
        </w:rPr>
        <w:t>4. Describe specific common human diseases and disorders.</w:t>
      </w:r>
    </w:p>
    <w:p w:rsidR="00747809" w:rsidRPr="003F609D" w:rsidRDefault="00747809"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right="720"/>
        <w:rPr>
          <w:rFonts w:ascii="Arial" w:hAnsi="Arial" w:cs="Arial"/>
          <w:bCs/>
          <w:sz w:val="20"/>
          <w:szCs w:val="20"/>
        </w:rPr>
      </w:pPr>
      <w:r w:rsidRPr="003F609D">
        <w:rPr>
          <w:rFonts w:ascii="Arial" w:hAnsi="Arial" w:cs="Arial"/>
          <w:bCs/>
          <w:sz w:val="20"/>
          <w:szCs w:val="20"/>
        </w:rPr>
        <w:t>5. State the effects of aging on specific body systems.</w:t>
      </w:r>
    </w:p>
    <w:p w:rsidR="00747809" w:rsidRPr="003F609D" w:rsidRDefault="00747809"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right="720"/>
        <w:rPr>
          <w:rFonts w:ascii="Arial" w:hAnsi="Arial" w:cs="Arial"/>
          <w:bCs/>
          <w:sz w:val="20"/>
          <w:szCs w:val="20"/>
        </w:rPr>
      </w:pPr>
      <w:r w:rsidRPr="003F609D">
        <w:rPr>
          <w:rFonts w:ascii="Arial" w:hAnsi="Arial" w:cs="Arial"/>
          <w:bCs/>
          <w:sz w:val="20"/>
          <w:szCs w:val="20"/>
        </w:rPr>
        <w:t>6. Correctly pronounce common terminology related to human diseases.</w:t>
      </w:r>
    </w:p>
    <w:p w:rsidR="00747809" w:rsidRDefault="00747809" w:rsidP="00747809">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9240"/>
          <w:tab w:val="left" w:pos="9270"/>
          <w:tab w:val="right" w:pos="9360"/>
        </w:tabs>
        <w:ind w:right="-120"/>
        <w:rPr>
          <w:rFonts w:ascii="Arial" w:hAnsi="Arial" w:cs="Arial"/>
          <w:b/>
          <w:sz w:val="20"/>
          <w:szCs w:val="20"/>
        </w:rPr>
      </w:pPr>
    </w:p>
    <w:p w:rsidR="00747809" w:rsidRPr="003F609D" w:rsidRDefault="00747809" w:rsidP="00747809">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9240"/>
          <w:tab w:val="left" w:pos="9270"/>
          <w:tab w:val="right" w:pos="9360"/>
        </w:tabs>
        <w:ind w:right="-120"/>
        <w:rPr>
          <w:rFonts w:ascii="Arial" w:hAnsi="Arial" w:cs="Arial"/>
          <w:b/>
          <w:sz w:val="20"/>
          <w:szCs w:val="20"/>
        </w:rPr>
      </w:pPr>
      <w:r w:rsidRPr="003F609D">
        <w:rPr>
          <w:rFonts w:ascii="Arial" w:hAnsi="Arial" w:cs="Arial"/>
          <w:b/>
          <w:sz w:val="20"/>
          <w:szCs w:val="20"/>
        </w:rPr>
        <w:t>Course Requirements:</w:t>
      </w:r>
    </w:p>
    <w:p w:rsidR="00747809" w:rsidRPr="003F609D" w:rsidRDefault="00747809" w:rsidP="00747809">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9240"/>
          <w:tab w:val="left" w:pos="9270"/>
          <w:tab w:val="right" w:pos="9360"/>
        </w:tabs>
        <w:ind w:right="-120"/>
        <w:rPr>
          <w:rFonts w:ascii="Arial" w:hAnsi="Arial" w:cs="Arial"/>
          <w:b/>
          <w:sz w:val="20"/>
          <w:szCs w:val="20"/>
        </w:rPr>
      </w:pPr>
    </w:p>
    <w:p w:rsidR="00747809" w:rsidRPr="00E9683A" w:rsidRDefault="00747809" w:rsidP="00E9683A">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9240"/>
          <w:tab w:val="left" w:pos="9270"/>
          <w:tab w:val="right" w:pos="9360"/>
        </w:tabs>
        <w:ind w:right="-120"/>
        <w:rPr>
          <w:rFonts w:ascii="Arial" w:hAnsi="Arial" w:cs="Arial"/>
          <w:sz w:val="20"/>
          <w:szCs w:val="20"/>
        </w:rPr>
      </w:pPr>
      <w:r w:rsidRPr="003F609D">
        <w:rPr>
          <w:rFonts w:ascii="Arial" w:hAnsi="Arial" w:cs="Arial"/>
          <w:sz w:val="20"/>
          <w:szCs w:val="20"/>
        </w:rPr>
        <w:t>If the student does not achieve a grade of “C” or better in this course, the course grade will be recorded as an “F”.</w:t>
      </w:r>
      <w:r w:rsidR="00E9683A">
        <w:rPr>
          <w:rFonts w:ascii="Arial" w:hAnsi="Arial" w:cs="Arial"/>
          <w:sz w:val="20"/>
          <w:szCs w:val="20"/>
        </w:rPr>
        <w:t xml:space="preserve">  Each student will be expected to complete the required course work (quizzes, worksheets, tests).</w:t>
      </w:r>
    </w:p>
    <w:p w:rsidR="00747809" w:rsidRPr="003F609D" w:rsidRDefault="00747809"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right="720"/>
        <w:rPr>
          <w:rFonts w:ascii="Arial" w:hAnsi="Arial" w:cs="Arial"/>
          <w:bCs/>
          <w:sz w:val="20"/>
          <w:szCs w:val="20"/>
        </w:rPr>
      </w:pPr>
    </w:p>
    <w:p w:rsidR="00747809" w:rsidRPr="003F609D" w:rsidRDefault="00747809"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right="720"/>
        <w:rPr>
          <w:rFonts w:ascii="Arial" w:hAnsi="Arial" w:cs="Arial"/>
          <w:bCs/>
          <w:sz w:val="20"/>
          <w:szCs w:val="20"/>
        </w:rPr>
      </w:pPr>
      <w:r w:rsidRPr="003F609D">
        <w:rPr>
          <w:rFonts w:ascii="Arial" w:hAnsi="Arial" w:cs="Arial"/>
          <w:b/>
          <w:bCs/>
          <w:sz w:val="20"/>
          <w:szCs w:val="20"/>
        </w:rPr>
        <w:t>Course Content:</w:t>
      </w:r>
    </w:p>
    <w:p w:rsidR="00747809" w:rsidRPr="003F609D" w:rsidRDefault="00747809"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right="720"/>
        <w:rPr>
          <w:rFonts w:ascii="Arial" w:hAnsi="Arial" w:cs="Arial"/>
          <w:bCs/>
          <w:sz w:val="20"/>
          <w:szCs w:val="20"/>
        </w:rPr>
      </w:pPr>
      <w:r w:rsidRPr="003F609D">
        <w:rPr>
          <w:rFonts w:ascii="Arial" w:hAnsi="Arial" w:cs="Arial"/>
          <w:bCs/>
          <w:sz w:val="20"/>
          <w:szCs w:val="20"/>
        </w:rPr>
        <w:t>Unit I Concepts of Human Disease</w:t>
      </w:r>
    </w:p>
    <w:p w:rsidR="00747809" w:rsidRPr="003F609D" w:rsidRDefault="00747809"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right="720"/>
        <w:rPr>
          <w:rFonts w:ascii="Arial" w:hAnsi="Arial" w:cs="Arial"/>
          <w:bCs/>
          <w:sz w:val="20"/>
          <w:szCs w:val="20"/>
        </w:rPr>
      </w:pPr>
      <w:r w:rsidRPr="003F609D">
        <w:rPr>
          <w:rFonts w:ascii="Arial" w:hAnsi="Arial" w:cs="Arial"/>
          <w:bCs/>
          <w:sz w:val="20"/>
          <w:szCs w:val="20"/>
        </w:rPr>
        <w:t>Unit II Common Diseases and Disorders of Body Systems</w:t>
      </w:r>
    </w:p>
    <w:p w:rsidR="00747809" w:rsidRPr="003F609D" w:rsidRDefault="00747809" w:rsidP="007478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ind w:right="720"/>
        <w:rPr>
          <w:rFonts w:ascii="Arial" w:hAnsi="Arial" w:cs="Arial"/>
          <w:bCs/>
          <w:sz w:val="20"/>
          <w:szCs w:val="20"/>
        </w:rPr>
      </w:pPr>
      <w:r w:rsidRPr="003F609D">
        <w:rPr>
          <w:rFonts w:ascii="Arial" w:hAnsi="Arial" w:cs="Arial"/>
          <w:bCs/>
          <w:sz w:val="20"/>
          <w:szCs w:val="20"/>
        </w:rPr>
        <w:t xml:space="preserve">Unit </w:t>
      </w:r>
      <w:smartTag w:uri="urn:schemas-microsoft-com:office:smarttags" w:element="stockticker">
        <w:smartTagPr>
          <w:attr w:name="tabIndex" w:val="0"/>
          <w:attr w:name="style" w:val="BACKGROUND-POSITION: left bottom; BACKGROUND-IMAGE: url(res://ietag.dll/#34/#1001); BACKGROUND-REPEAT: repeat-x"/>
        </w:smartTagPr>
        <w:r w:rsidRPr="003F609D">
          <w:rPr>
            <w:rFonts w:ascii="Arial" w:hAnsi="Arial" w:cs="Arial"/>
            <w:bCs/>
            <w:sz w:val="20"/>
            <w:szCs w:val="20"/>
          </w:rPr>
          <w:t>III</w:t>
        </w:r>
      </w:smartTag>
      <w:r w:rsidRPr="003F609D">
        <w:rPr>
          <w:rFonts w:ascii="Arial" w:hAnsi="Arial" w:cs="Arial"/>
          <w:bCs/>
          <w:sz w:val="20"/>
          <w:szCs w:val="20"/>
        </w:rPr>
        <w:t xml:space="preserve"> Genetic/Developmental, Childhood, and Mental Health Diseases and Disorders</w:t>
      </w:r>
    </w:p>
    <w:p w:rsidR="00747809" w:rsidRPr="003F609D" w:rsidRDefault="00747809" w:rsidP="00747809">
      <w:pPr>
        <w:rPr>
          <w:rFonts w:ascii="Arial" w:hAnsi="Arial" w:cs="Arial"/>
          <w:b/>
          <w:sz w:val="20"/>
          <w:szCs w:val="20"/>
        </w:rPr>
      </w:pPr>
    </w:p>
    <w:p w:rsidR="00747809" w:rsidRPr="003F609D" w:rsidRDefault="00747809" w:rsidP="00747809">
      <w:pPr>
        <w:rPr>
          <w:rFonts w:ascii="Arial" w:hAnsi="Arial" w:cs="Arial"/>
          <w:b/>
          <w:sz w:val="20"/>
          <w:szCs w:val="20"/>
        </w:rPr>
      </w:pPr>
      <w:r w:rsidRPr="003F609D">
        <w:rPr>
          <w:rFonts w:ascii="Arial" w:hAnsi="Arial" w:cs="Arial"/>
          <w:b/>
          <w:sz w:val="20"/>
          <w:szCs w:val="20"/>
        </w:rPr>
        <w:t>Course Format:</w:t>
      </w:r>
    </w:p>
    <w:p w:rsidR="00747809" w:rsidRPr="003F609D" w:rsidRDefault="00E9683A" w:rsidP="00747809">
      <w:pPr>
        <w:rPr>
          <w:rFonts w:ascii="Arial" w:hAnsi="Arial" w:cs="Arial"/>
          <w:b/>
          <w:sz w:val="20"/>
          <w:szCs w:val="20"/>
        </w:rPr>
      </w:pPr>
      <w:proofErr w:type="spellStart"/>
      <w:r>
        <w:rPr>
          <w:rFonts w:ascii="Arial" w:hAnsi="Arial" w:cs="Arial"/>
          <w:sz w:val="20"/>
          <w:szCs w:val="20"/>
        </w:rPr>
        <w:t>P</w:t>
      </w:r>
      <w:r w:rsidR="00747809" w:rsidRPr="003F609D">
        <w:rPr>
          <w:rFonts w:ascii="Arial" w:hAnsi="Arial" w:cs="Arial"/>
          <w:sz w:val="20"/>
          <w:szCs w:val="20"/>
        </w:rPr>
        <w:t>owerpoint</w:t>
      </w:r>
      <w:proofErr w:type="spellEnd"/>
      <w:r w:rsidR="00747809" w:rsidRPr="003F609D">
        <w:rPr>
          <w:rFonts w:ascii="Arial" w:hAnsi="Arial" w:cs="Arial"/>
          <w:sz w:val="20"/>
          <w:szCs w:val="20"/>
        </w:rPr>
        <w:t xml:space="preserve"> presentations, lecture notes, discussions</w:t>
      </w:r>
      <w:r>
        <w:rPr>
          <w:rFonts w:ascii="Arial" w:hAnsi="Arial" w:cs="Arial"/>
          <w:sz w:val="20"/>
          <w:szCs w:val="20"/>
        </w:rPr>
        <w:t>,</w:t>
      </w:r>
      <w:r w:rsidR="00747809" w:rsidRPr="003F609D">
        <w:rPr>
          <w:rFonts w:ascii="Arial" w:hAnsi="Arial" w:cs="Arial"/>
          <w:sz w:val="20"/>
          <w:szCs w:val="20"/>
        </w:rPr>
        <w:t xml:space="preserve"> </w:t>
      </w:r>
      <w:r>
        <w:rPr>
          <w:rFonts w:ascii="Arial" w:hAnsi="Arial" w:cs="Arial"/>
          <w:sz w:val="20"/>
          <w:szCs w:val="20"/>
        </w:rPr>
        <w:t>q</w:t>
      </w:r>
      <w:r w:rsidR="00747809" w:rsidRPr="003F609D">
        <w:rPr>
          <w:rFonts w:ascii="Arial" w:hAnsi="Arial" w:cs="Arial"/>
          <w:sz w:val="20"/>
          <w:szCs w:val="20"/>
        </w:rPr>
        <w:t>uizzes, major examinations</w:t>
      </w:r>
      <w:r>
        <w:rPr>
          <w:rFonts w:ascii="Arial" w:hAnsi="Arial" w:cs="Arial"/>
          <w:sz w:val="20"/>
          <w:szCs w:val="20"/>
        </w:rPr>
        <w:t xml:space="preserve">, </w:t>
      </w:r>
      <w:r w:rsidR="00747809" w:rsidRPr="003F609D">
        <w:rPr>
          <w:rFonts w:ascii="Arial" w:hAnsi="Arial" w:cs="Arial"/>
          <w:sz w:val="20"/>
          <w:szCs w:val="20"/>
        </w:rPr>
        <w:t>writing assignments, and final examinations.</w:t>
      </w:r>
    </w:p>
    <w:p w:rsidR="00747809" w:rsidRPr="003F609D" w:rsidRDefault="00747809" w:rsidP="00747809">
      <w:pPr>
        <w:rPr>
          <w:rFonts w:ascii="Arial" w:hAnsi="Arial" w:cs="Arial"/>
          <w:b/>
          <w:sz w:val="20"/>
          <w:szCs w:val="20"/>
        </w:rPr>
      </w:pPr>
    </w:p>
    <w:p w:rsidR="00747809" w:rsidRPr="003F609D" w:rsidRDefault="00747809" w:rsidP="00747809">
      <w:pPr>
        <w:rPr>
          <w:rFonts w:ascii="Arial" w:hAnsi="Arial" w:cs="Arial"/>
          <w:sz w:val="20"/>
          <w:szCs w:val="20"/>
        </w:rPr>
      </w:pPr>
      <w:r w:rsidRPr="003F609D">
        <w:rPr>
          <w:rFonts w:ascii="Arial" w:hAnsi="Arial" w:cs="Arial"/>
          <w:b/>
          <w:sz w:val="20"/>
          <w:szCs w:val="20"/>
        </w:rPr>
        <w:t xml:space="preserve">Method of Evaluation: </w:t>
      </w:r>
    </w:p>
    <w:p w:rsidR="00747809" w:rsidRPr="003F609D" w:rsidRDefault="00E9683A" w:rsidP="00747809">
      <w:pPr>
        <w:rPr>
          <w:rFonts w:ascii="Arial" w:hAnsi="Arial" w:cs="Arial"/>
          <w:sz w:val="20"/>
          <w:szCs w:val="20"/>
        </w:rPr>
      </w:pPr>
      <w:r>
        <w:rPr>
          <w:rFonts w:ascii="Arial" w:hAnsi="Arial" w:cs="Arial"/>
          <w:sz w:val="20"/>
          <w:szCs w:val="20"/>
        </w:rPr>
        <w:t>There will be quizzes, 4</w:t>
      </w:r>
      <w:r w:rsidR="00747809" w:rsidRPr="003F609D">
        <w:rPr>
          <w:rFonts w:ascii="Arial" w:hAnsi="Arial" w:cs="Arial"/>
          <w:sz w:val="20"/>
          <w:szCs w:val="20"/>
        </w:rPr>
        <w:t xml:space="preserve"> tests, comprehensive final exam, </w:t>
      </w:r>
      <w:r>
        <w:rPr>
          <w:rFonts w:ascii="Arial" w:hAnsi="Arial" w:cs="Arial"/>
          <w:sz w:val="20"/>
          <w:szCs w:val="20"/>
        </w:rPr>
        <w:t>21 worksheet assignments</w:t>
      </w:r>
      <w:r w:rsidR="00747809" w:rsidRPr="003F609D">
        <w:rPr>
          <w:rFonts w:ascii="Arial" w:hAnsi="Arial" w:cs="Arial"/>
          <w:sz w:val="20"/>
          <w:szCs w:val="20"/>
        </w:rPr>
        <w:t>, and one written a</w:t>
      </w:r>
      <w:r>
        <w:rPr>
          <w:rFonts w:ascii="Arial" w:hAnsi="Arial" w:cs="Arial"/>
          <w:sz w:val="20"/>
          <w:szCs w:val="20"/>
        </w:rPr>
        <w:t xml:space="preserve">ssignment for this class. </w:t>
      </w:r>
      <w:r w:rsidR="00747809" w:rsidRPr="003F609D">
        <w:rPr>
          <w:rFonts w:ascii="Arial" w:hAnsi="Arial" w:cs="Arial"/>
          <w:sz w:val="20"/>
          <w:szCs w:val="20"/>
        </w:rPr>
        <w:t xml:space="preserve"> Time required to complete assignments will vary according to individual skills. </w:t>
      </w:r>
    </w:p>
    <w:p w:rsidR="00747809" w:rsidRPr="003F609D" w:rsidRDefault="00747809" w:rsidP="00747809">
      <w:pPr>
        <w:rPr>
          <w:rFonts w:ascii="Arial" w:hAnsi="Arial" w:cs="Arial"/>
          <w:sz w:val="20"/>
          <w:szCs w:val="20"/>
        </w:rPr>
      </w:pPr>
    </w:p>
    <w:p w:rsidR="00747809" w:rsidRPr="003F609D" w:rsidRDefault="00747809" w:rsidP="00747809">
      <w:pPr>
        <w:rPr>
          <w:rFonts w:ascii="Arial" w:hAnsi="Arial" w:cs="Arial"/>
          <w:sz w:val="20"/>
          <w:szCs w:val="20"/>
        </w:rPr>
      </w:pPr>
      <w:r w:rsidRPr="003F609D">
        <w:rPr>
          <w:rFonts w:ascii="Arial" w:hAnsi="Arial" w:cs="Arial"/>
          <w:b/>
          <w:sz w:val="20"/>
          <w:szCs w:val="20"/>
        </w:rPr>
        <w:t>Test/</w:t>
      </w:r>
      <w:r w:rsidRPr="003F609D">
        <w:rPr>
          <w:rFonts w:ascii="Arial" w:hAnsi="Arial" w:cs="Arial"/>
          <w:b/>
          <w:bCs/>
          <w:sz w:val="20"/>
          <w:szCs w:val="20"/>
        </w:rPr>
        <w:t xml:space="preserve">Exams:  </w:t>
      </w:r>
      <w:r w:rsidRPr="003F609D">
        <w:rPr>
          <w:rFonts w:ascii="Arial" w:hAnsi="Arial" w:cs="Arial"/>
          <w:sz w:val="20"/>
          <w:szCs w:val="20"/>
        </w:rPr>
        <w:t xml:space="preserve">All tests will be in multiple-choice format. The final exam will be comprehensive and will be in multiple-choice format. </w:t>
      </w:r>
      <w:r w:rsidR="006A328F">
        <w:rPr>
          <w:rFonts w:ascii="Arial" w:hAnsi="Arial" w:cs="Arial"/>
          <w:sz w:val="20"/>
          <w:szCs w:val="20"/>
        </w:rPr>
        <w:t>Tests/Exams will be taken in clas</w:t>
      </w:r>
      <w:r w:rsidR="00FF6C30">
        <w:rPr>
          <w:rFonts w:ascii="Arial" w:hAnsi="Arial" w:cs="Arial"/>
          <w:sz w:val="20"/>
          <w:szCs w:val="20"/>
        </w:rPr>
        <w:t>s</w:t>
      </w:r>
      <w:r w:rsidRPr="003F609D">
        <w:rPr>
          <w:rFonts w:ascii="Arial" w:hAnsi="Arial" w:cs="Arial"/>
          <w:sz w:val="20"/>
          <w:szCs w:val="20"/>
        </w:rPr>
        <w:t xml:space="preserve"> and will be available as noted on the Calenda</w:t>
      </w:r>
      <w:r w:rsidR="006A328F">
        <w:rPr>
          <w:rFonts w:ascii="Arial" w:hAnsi="Arial" w:cs="Arial"/>
          <w:sz w:val="20"/>
          <w:szCs w:val="20"/>
        </w:rPr>
        <w:t xml:space="preserve">r.  </w:t>
      </w:r>
    </w:p>
    <w:p w:rsidR="00747809" w:rsidRDefault="00747809" w:rsidP="00747809">
      <w:pPr>
        <w:rPr>
          <w:rFonts w:ascii="Arial" w:hAnsi="Arial" w:cs="Arial"/>
          <w:sz w:val="20"/>
          <w:szCs w:val="20"/>
        </w:rPr>
      </w:pPr>
      <w:r w:rsidRPr="003F609D">
        <w:rPr>
          <w:rFonts w:ascii="Arial" w:hAnsi="Arial" w:cs="Arial"/>
          <w:sz w:val="20"/>
          <w:szCs w:val="20"/>
        </w:rPr>
        <w:tab/>
      </w:r>
    </w:p>
    <w:p w:rsidR="00747809" w:rsidRPr="006A328F" w:rsidRDefault="006A328F" w:rsidP="00747809">
      <w:pPr>
        <w:rPr>
          <w:rFonts w:ascii="Arial" w:hAnsi="Arial" w:cs="Arial"/>
          <w:sz w:val="20"/>
          <w:szCs w:val="20"/>
        </w:rPr>
      </w:pPr>
      <w:r>
        <w:rPr>
          <w:rFonts w:ascii="Arial" w:hAnsi="Arial" w:cs="Arial"/>
          <w:b/>
          <w:bCs/>
          <w:sz w:val="20"/>
          <w:szCs w:val="20"/>
        </w:rPr>
        <w:t xml:space="preserve">Quizzes:  </w:t>
      </w:r>
      <w:r>
        <w:rPr>
          <w:rFonts w:ascii="Arial" w:hAnsi="Arial" w:cs="Arial"/>
          <w:bCs/>
          <w:sz w:val="20"/>
          <w:szCs w:val="20"/>
        </w:rPr>
        <w:t>Five 20-point multiple choice quizzes will be given throughout the duration of the semester.  The quiz grades will be totaled at the end of the semester to attain a total.  If the total is higher than the lowest test grade, the quiz total will replace it.</w:t>
      </w:r>
    </w:p>
    <w:p w:rsidR="00747809" w:rsidRDefault="00747809" w:rsidP="00747809">
      <w:pPr>
        <w:rPr>
          <w:rFonts w:ascii="Arial" w:hAnsi="Arial" w:cs="Arial"/>
          <w:sz w:val="20"/>
          <w:szCs w:val="20"/>
        </w:rPr>
      </w:pPr>
    </w:p>
    <w:p w:rsidR="00747809" w:rsidRDefault="00747809" w:rsidP="00747809">
      <w:pPr>
        <w:rPr>
          <w:rFonts w:ascii="Arial" w:hAnsi="Arial" w:cs="Arial"/>
          <w:sz w:val="20"/>
          <w:szCs w:val="20"/>
        </w:rPr>
      </w:pPr>
      <w:r w:rsidRPr="003F609D">
        <w:rPr>
          <w:rFonts w:ascii="Arial" w:hAnsi="Arial" w:cs="Arial"/>
          <w:b/>
          <w:bCs/>
          <w:sz w:val="20"/>
          <w:szCs w:val="20"/>
        </w:rPr>
        <w:t xml:space="preserve">Assignments:  </w:t>
      </w:r>
      <w:r w:rsidR="006A328F">
        <w:rPr>
          <w:rFonts w:ascii="Arial" w:hAnsi="Arial" w:cs="Arial"/>
          <w:sz w:val="20"/>
          <w:szCs w:val="20"/>
        </w:rPr>
        <w:t>Each student will be required to complete each of the 21 worksheets corresponding to the chapter at hand.  Each worksheet will be graded for completion, with 10 graded for correctness.  The student will not be informed, beforehand, which worksheet will be graded for correct answers but is expected to complete each as though it would be graded as such.</w:t>
      </w:r>
    </w:p>
    <w:p w:rsidR="006A328F" w:rsidRPr="003F609D" w:rsidRDefault="006A328F" w:rsidP="00747809">
      <w:pPr>
        <w:rPr>
          <w:rFonts w:ascii="Arial" w:hAnsi="Arial" w:cs="Arial"/>
          <w:sz w:val="20"/>
          <w:szCs w:val="20"/>
        </w:rPr>
      </w:pPr>
      <w:r>
        <w:rPr>
          <w:rFonts w:ascii="Arial" w:hAnsi="Arial" w:cs="Arial"/>
          <w:sz w:val="20"/>
          <w:szCs w:val="20"/>
        </w:rPr>
        <w:t>One research paper is required to be completed by each student.  The specifics of the paper will be given when the topics are given to the student.</w:t>
      </w:r>
    </w:p>
    <w:p w:rsidR="00747809" w:rsidRDefault="00747809" w:rsidP="00747809">
      <w:pPr>
        <w:rPr>
          <w:rFonts w:ascii="Arial" w:hAnsi="Arial" w:cs="Arial"/>
          <w:b/>
          <w:sz w:val="20"/>
          <w:szCs w:val="20"/>
        </w:rPr>
      </w:pPr>
    </w:p>
    <w:p w:rsidR="00747809" w:rsidRDefault="00747809" w:rsidP="00747809">
      <w:pPr>
        <w:rPr>
          <w:rFonts w:ascii="Arial" w:hAnsi="Arial" w:cs="Arial"/>
          <w:sz w:val="20"/>
          <w:szCs w:val="20"/>
        </w:rPr>
      </w:pPr>
      <w:r w:rsidRPr="003F609D">
        <w:rPr>
          <w:rFonts w:ascii="Arial" w:hAnsi="Arial" w:cs="Arial"/>
          <w:b/>
          <w:sz w:val="20"/>
          <w:szCs w:val="20"/>
        </w:rPr>
        <w:t>Class Participation:</w:t>
      </w:r>
      <w:r w:rsidR="006A328F">
        <w:rPr>
          <w:rFonts w:ascii="Arial" w:hAnsi="Arial" w:cs="Arial"/>
          <w:sz w:val="20"/>
          <w:szCs w:val="20"/>
        </w:rPr>
        <w:t xml:space="preserve">  Class participation is required.</w:t>
      </w:r>
    </w:p>
    <w:p w:rsidR="00FF6C30" w:rsidRPr="003F609D" w:rsidRDefault="00FF6C30" w:rsidP="00747809">
      <w:pPr>
        <w:rPr>
          <w:rFonts w:ascii="Arial" w:hAnsi="Arial" w:cs="Arial"/>
          <w:sz w:val="20"/>
          <w:szCs w:val="20"/>
        </w:rPr>
      </w:pPr>
    </w:p>
    <w:p w:rsidR="00747809" w:rsidRPr="003F609D" w:rsidRDefault="006A328F" w:rsidP="00747809">
      <w:pPr>
        <w:spacing w:after="120" w:line="480" w:lineRule="auto"/>
        <w:ind w:right="720"/>
        <w:rPr>
          <w:rFonts w:ascii="Arial" w:hAnsi="Arial" w:cs="Arial"/>
          <w:sz w:val="20"/>
          <w:szCs w:val="20"/>
        </w:rPr>
      </w:pPr>
      <w:r>
        <w:rPr>
          <w:rFonts w:ascii="Arial" w:hAnsi="Arial" w:cs="Arial"/>
          <w:sz w:val="20"/>
          <w:szCs w:val="20"/>
        </w:rPr>
        <w:t>F</w:t>
      </w:r>
      <w:r w:rsidR="00747809" w:rsidRPr="003F609D">
        <w:rPr>
          <w:rFonts w:ascii="Arial" w:hAnsi="Arial" w:cs="Arial"/>
          <w:sz w:val="20"/>
          <w:szCs w:val="20"/>
        </w:rPr>
        <w:t>inal course grades are calculated as follows: </w:t>
      </w:r>
    </w:p>
    <w:tbl>
      <w:tblPr>
        <w:tblW w:w="8856" w:type="dxa"/>
        <w:jc w:val="center"/>
        <w:tblInd w:w="720" w:type="dxa"/>
        <w:tblBorders>
          <w:top w:val="single" w:sz="4" w:space="0" w:color="auto"/>
          <w:left w:val="single" w:sz="4" w:space="0" w:color="auto"/>
          <w:bottom w:val="single" w:sz="4" w:space="0" w:color="auto"/>
          <w:right w:val="single" w:sz="4" w:space="0" w:color="auto"/>
        </w:tblBorders>
        <w:tblLook w:val="0000"/>
      </w:tblPr>
      <w:tblGrid>
        <w:gridCol w:w="4153"/>
        <w:gridCol w:w="4703"/>
      </w:tblGrid>
      <w:tr w:rsidR="00747809" w:rsidRPr="003F609D" w:rsidTr="004A062A">
        <w:trPr>
          <w:jc w:val="center"/>
        </w:trPr>
        <w:tc>
          <w:tcPr>
            <w:tcW w:w="4153" w:type="dxa"/>
            <w:tcBorders>
              <w:top w:val="single" w:sz="4" w:space="0" w:color="auto"/>
              <w:bottom w:val="single" w:sz="4" w:space="0" w:color="auto"/>
              <w:right w:val="single" w:sz="4" w:space="0" w:color="auto"/>
            </w:tcBorders>
          </w:tcPr>
          <w:p w:rsidR="00747809" w:rsidRPr="003F609D" w:rsidRDefault="004A062A" w:rsidP="00010092">
            <w:pPr>
              <w:spacing w:before="100" w:beforeAutospacing="1" w:after="100" w:afterAutospacing="1"/>
              <w:ind w:left="1440" w:right="359" w:hanging="1075"/>
              <w:rPr>
                <w:rFonts w:ascii="Arial" w:hAnsi="Arial" w:cs="Arial"/>
                <w:sz w:val="20"/>
                <w:szCs w:val="20"/>
              </w:rPr>
            </w:pPr>
            <w:r>
              <w:rPr>
                <w:rFonts w:ascii="Arial" w:hAnsi="Arial" w:cs="Arial"/>
                <w:sz w:val="20"/>
                <w:szCs w:val="20"/>
              </w:rPr>
              <w:t>4</w:t>
            </w:r>
            <w:r w:rsidR="00747809" w:rsidRPr="003F609D">
              <w:rPr>
                <w:rFonts w:ascii="Arial" w:hAnsi="Arial" w:cs="Arial"/>
                <w:sz w:val="20"/>
                <w:szCs w:val="20"/>
              </w:rPr>
              <w:t xml:space="preserve"> Tests </w:t>
            </w:r>
          </w:p>
        </w:tc>
        <w:tc>
          <w:tcPr>
            <w:tcW w:w="4703" w:type="dxa"/>
            <w:tcBorders>
              <w:top w:val="single" w:sz="4" w:space="0" w:color="auto"/>
              <w:left w:val="single" w:sz="4" w:space="0" w:color="auto"/>
              <w:bottom w:val="single" w:sz="4" w:space="0" w:color="auto"/>
            </w:tcBorders>
          </w:tcPr>
          <w:p w:rsidR="00747809" w:rsidRPr="003F609D" w:rsidRDefault="004A062A" w:rsidP="00010092">
            <w:pPr>
              <w:spacing w:before="100" w:beforeAutospacing="1" w:after="100" w:afterAutospacing="1"/>
              <w:ind w:left="385" w:right="124"/>
              <w:rPr>
                <w:rFonts w:ascii="Arial" w:hAnsi="Arial" w:cs="Arial"/>
                <w:sz w:val="20"/>
                <w:szCs w:val="20"/>
              </w:rPr>
            </w:pPr>
            <w:r>
              <w:rPr>
                <w:rFonts w:ascii="Arial" w:hAnsi="Arial" w:cs="Arial"/>
                <w:sz w:val="20"/>
                <w:szCs w:val="20"/>
              </w:rPr>
              <w:t>5</w:t>
            </w:r>
            <w:r w:rsidR="00747809" w:rsidRPr="003F609D">
              <w:rPr>
                <w:rFonts w:ascii="Arial" w:hAnsi="Arial" w:cs="Arial"/>
                <w:sz w:val="20"/>
                <w:szCs w:val="20"/>
              </w:rPr>
              <w:t xml:space="preserve">0% </w:t>
            </w:r>
          </w:p>
        </w:tc>
      </w:tr>
      <w:tr w:rsidR="00747809" w:rsidRPr="003F609D" w:rsidTr="004A062A">
        <w:trPr>
          <w:jc w:val="center"/>
        </w:trPr>
        <w:tc>
          <w:tcPr>
            <w:tcW w:w="4153" w:type="dxa"/>
            <w:tcBorders>
              <w:top w:val="single" w:sz="4" w:space="0" w:color="auto"/>
              <w:bottom w:val="single" w:sz="4" w:space="0" w:color="auto"/>
              <w:right w:val="single" w:sz="4" w:space="0" w:color="auto"/>
            </w:tcBorders>
          </w:tcPr>
          <w:p w:rsidR="00747809" w:rsidRPr="003F609D" w:rsidRDefault="00747809" w:rsidP="00010092">
            <w:pPr>
              <w:spacing w:before="100" w:beforeAutospacing="1" w:after="100" w:afterAutospacing="1"/>
              <w:ind w:left="1440" w:right="359" w:hanging="1075"/>
              <w:rPr>
                <w:rFonts w:ascii="Arial" w:hAnsi="Arial" w:cs="Arial"/>
                <w:sz w:val="20"/>
                <w:szCs w:val="20"/>
              </w:rPr>
            </w:pPr>
            <w:r w:rsidRPr="003F609D">
              <w:rPr>
                <w:rFonts w:ascii="Arial" w:hAnsi="Arial" w:cs="Arial"/>
                <w:sz w:val="20"/>
                <w:szCs w:val="20"/>
              </w:rPr>
              <w:t xml:space="preserve">Written Assignment </w:t>
            </w:r>
          </w:p>
        </w:tc>
        <w:tc>
          <w:tcPr>
            <w:tcW w:w="4703" w:type="dxa"/>
            <w:tcBorders>
              <w:top w:val="single" w:sz="4" w:space="0" w:color="auto"/>
              <w:left w:val="single" w:sz="4" w:space="0" w:color="auto"/>
              <w:bottom w:val="single" w:sz="4" w:space="0" w:color="auto"/>
            </w:tcBorders>
          </w:tcPr>
          <w:p w:rsidR="00747809" w:rsidRPr="003F609D" w:rsidRDefault="00747809" w:rsidP="00010092">
            <w:pPr>
              <w:spacing w:before="100" w:beforeAutospacing="1" w:after="100" w:afterAutospacing="1"/>
              <w:ind w:left="385" w:right="124"/>
              <w:rPr>
                <w:rFonts w:ascii="Arial" w:hAnsi="Arial" w:cs="Arial"/>
                <w:sz w:val="20"/>
                <w:szCs w:val="20"/>
              </w:rPr>
            </w:pPr>
            <w:r w:rsidRPr="003F609D">
              <w:rPr>
                <w:rFonts w:ascii="Arial" w:hAnsi="Arial" w:cs="Arial"/>
                <w:sz w:val="20"/>
                <w:szCs w:val="20"/>
              </w:rPr>
              <w:t xml:space="preserve">15%  </w:t>
            </w:r>
          </w:p>
        </w:tc>
      </w:tr>
      <w:tr w:rsidR="00747809" w:rsidRPr="003F609D" w:rsidTr="004A062A">
        <w:trPr>
          <w:jc w:val="center"/>
        </w:trPr>
        <w:tc>
          <w:tcPr>
            <w:tcW w:w="4153" w:type="dxa"/>
            <w:tcBorders>
              <w:top w:val="single" w:sz="4" w:space="0" w:color="auto"/>
              <w:bottom w:val="single" w:sz="4" w:space="0" w:color="auto"/>
              <w:right w:val="single" w:sz="4" w:space="0" w:color="auto"/>
            </w:tcBorders>
          </w:tcPr>
          <w:p w:rsidR="00747809" w:rsidRPr="003F609D" w:rsidRDefault="004A062A" w:rsidP="00010092">
            <w:pPr>
              <w:spacing w:before="100" w:beforeAutospacing="1" w:after="100" w:afterAutospacing="1"/>
              <w:ind w:left="1440" w:right="359" w:hanging="1075"/>
              <w:rPr>
                <w:rFonts w:ascii="Arial" w:hAnsi="Arial" w:cs="Arial"/>
                <w:sz w:val="20"/>
                <w:szCs w:val="20"/>
              </w:rPr>
            </w:pPr>
            <w:r>
              <w:rPr>
                <w:rFonts w:ascii="Arial" w:hAnsi="Arial" w:cs="Arial"/>
                <w:sz w:val="20"/>
                <w:szCs w:val="20"/>
              </w:rPr>
              <w:t xml:space="preserve">Worksheets/Workbook </w:t>
            </w:r>
          </w:p>
        </w:tc>
        <w:tc>
          <w:tcPr>
            <w:tcW w:w="4703" w:type="dxa"/>
            <w:tcBorders>
              <w:top w:val="single" w:sz="4" w:space="0" w:color="auto"/>
              <w:left w:val="single" w:sz="4" w:space="0" w:color="auto"/>
              <w:bottom w:val="single" w:sz="4" w:space="0" w:color="auto"/>
            </w:tcBorders>
          </w:tcPr>
          <w:p w:rsidR="00747809" w:rsidRPr="003F609D" w:rsidRDefault="00747809" w:rsidP="00010092">
            <w:pPr>
              <w:spacing w:before="100" w:beforeAutospacing="1" w:after="100" w:afterAutospacing="1"/>
              <w:ind w:left="385" w:right="124"/>
              <w:rPr>
                <w:rFonts w:ascii="Arial" w:hAnsi="Arial" w:cs="Arial"/>
                <w:sz w:val="20"/>
                <w:szCs w:val="20"/>
              </w:rPr>
            </w:pPr>
            <w:r w:rsidRPr="003F609D">
              <w:rPr>
                <w:rFonts w:ascii="Arial" w:hAnsi="Arial" w:cs="Arial"/>
                <w:sz w:val="20"/>
                <w:szCs w:val="20"/>
              </w:rPr>
              <w:t xml:space="preserve">10%  </w:t>
            </w:r>
          </w:p>
        </w:tc>
      </w:tr>
      <w:tr w:rsidR="00747809" w:rsidRPr="003F609D" w:rsidTr="004A062A">
        <w:trPr>
          <w:jc w:val="center"/>
        </w:trPr>
        <w:tc>
          <w:tcPr>
            <w:tcW w:w="4153" w:type="dxa"/>
            <w:tcBorders>
              <w:top w:val="single" w:sz="4" w:space="0" w:color="auto"/>
              <w:bottom w:val="single" w:sz="4" w:space="0" w:color="auto"/>
              <w:right w:val="single" w:sz="4" w:space="0" w:color="auto"/>
            </w:tcBorders>
          </w:tcPr>
          <w:p w:rsidR="00747809" w:rsidRPr="003F609D" w:rsidRDefault="00747809" w:rsidP="00010092">
            <w:pPr>
              <w:spacing w:before="100" w:beforeAutospacing="1" w:after="100" w:afterAutospacing="1"/>
              <w:ind w:left="1440" w:right="359" w:hanging="1075"/>
              <w:rPr>
                <w:rFonts w:ascii="Arial" w:hAnsi="Arial" w:cs="Arial"/>
                <w:sz w:val="20"/>
                <w:szCs w:val="20"/>
              </w:rPr>
            </w:pPr>
            <w:r w:rsidRPr="003F609D">
              <w:rPr>
                <w:rFonts w:ascii="Arial" w:hAnsi="Arial" w:cs="Arial"/>
                <w:sz w:val="20"/>
                <w:szCs w:val="20"/>
              </w:rPr>
              <w:t xml:space="preserve">Comprehensive Final Examination </w:t>
            </w:r>
          </w:p>
        </w:tc>
        <w:tc>
          <w:tcPr>
            <w:tcW w:w="4703" w:type="dxa"/>
            <w:tcBorders>
              <w:top w:val="single" w:sz="4" w:space="0" w:color="auto"/>
              <w:left w:val="single" w:sz="4" w:space="0" w:color="auto"/>
              <w:bottom w:val="single" w:sz="4" w:space="0" w:color="auto"/>
            </w:tcBorders>
          </w:tcPr>
          <w:p w:rsidR="00747809" w:rsidRPr="003F609D" w:rsidRDefault="004A062A" w:rsidP="00010092">
            <w:pPr>
              <w:spacing w:before="100" w:beforeAutospacing="1" w:after="100" w:afterAutospacing="1"/>
              <w:ind w:left="385" w:right="124"/>
              <w:rPr>
                <w:rFonts w:ascii="Arial" w:hAnsi="Arial" w:cs="Arial"/>
                <w:sz w:val="20"/>
                <w:szCs w:val="20"/>
              </w:rPr>
            </w:pPr>
            <w:r>
              <w:rPr>
                <w:rFonts w:ascii="Arial" w:hAnsi="Arial" w:cs="Arial"/>
                <w:sz w:val="20"/>
                <w:szCs w:val="20"/>
              </w:rPr>
              <w:t>25</w:t>
            </w:r>
            <w:r w:rsidR="00747809" w:rsidRPr="003F609D">
              <w:rPr>
                <w:rFonts w:ascii="Arial" w:hAnsi="Arial" w:cs="Arial"/>
                <w:sz w:val="20"/>
                <w:szCs w:val="20"/>
              </w:rPr>
              <w:t xml:space="preserve">% </w:t>
            </w:r>
            <w:r w:rsidR="00747809" w:rsidRPr="003F609D">
              <w:rPr>
                <w:rFonts w:ascii="Arial" w:hAnsi="Arial" w:cs="Arial"/>
                <w:b/>
                <w:bCs/>
                <w:sz w:val="20"/>
                <w:szCs w:val="20"/>
              </w:rPr>
              <w:t>(everyone must complete a comprehensive final examination)</w:t>
            </w:r>
            <w:r w:rsidR="00747809" w:rsidRPr="003F609D">
              <w:rPr>
                <w:rFonts w:ascii="Arial" w:hAnsi="Arial" w:cs="Arial"/>
                <w:sz w:val="20"/>
                <w:szCs w:val="20"/>
              </w:rPr>
              <w:t xml:space="preserve">  </w:t>
            </w:r>
          </w:p>
        </w:tc>
      </w:tr>
      <w:tr w:rsidR="00747809" w:rsidRPr="003F609D" w:rsidTr="004A062A">
        <w:trPr>
          <w:jc w:val="center"/>
        </w:trPr>
        <w:tc>
          <w:tcPr>
            <w:tcW w:w="4153" w:type="dxa"/>
            <w:tcBorders>
              <w:top w:val="single" w:sz="4" w:space="0" w:color="auto"/>
              <w:bottom w:val="single" w:sz="4" w:space="0" w:color="auto"/>
              <w:right w:val="single" w:sz="4" w:space="0" w:color="auto"/>
            </w:tcBorders>
            <w:vAlign w:val="center"/>
          </w:tcPr>
          <w:p w:rsidR="00747809" w:rsidRPr="003F609D" w:rsidRDefault="00747809" w:rsidP="00010092">
            <w:pPr>
              <w:spacing w:before="240" w:after="60"/>
              <w:ind w:left="1440" w:right="359" w:hanging="1075"/>
              <w:outlineLvl w:val="4"/>
              <w:rPr>
                <w:rFonts w:ascii="Arial" w:hAnsi="Arial" w:cs="Arial"/>
                <w:b/>
                <w:bCs/>
                <w:i/>
                <w:iCs/>
                <w:sz w:val="20"/>
                <w:szCs w:val="20"/>
              </w:rPr>
            </w:pPr>
            <w:r w:rsidRPr="003F609D">
              <w:rPr>
                <w:rFonts w:ascii="Arial" w:hAnsi="Arial" w:cs="Arial"/>
                <w:b/>
                <w:bCs/>
                <w:i/>
                <w:iCs/>
                <w:sz w:val="20"/>
                <w:szCs w:val="20"/>
              </w:rPr>
              <w:t>TOTAL</w:t>
            </w:r>
          </w:p>
        </w:tc>
        <w:tc>
          <w:tcPr>
            <w:tcW w:w="4703" w:type="dxa"/>
            <w:tcBorders>
              <w:top w:val="single" w:sz="4" w:space="0" w:color="auto"/>
              <w:left w:val="single" w:sz="4" w:space="0" w:color="auto"/>
              <w:bottom w:val="single" w:sz="4" w:space="0" w:color="auto"/>
            </w:tcBorders>
            <w:vAlign w:val="center"/>
          </w:tcPr>
          <w:p w:rsidR="00747809" w:rsidRPr="003F609D" w:rsidRDefault="00747809" w:rsidP="00010092">
            <w:pPr>
              <w:spacing w:before="100" w:beforeAutospacing="1" w:after="100" w:afterAutospacing="1"/>
              <w:ind w:left="385" w:right="124"/>
              <w:rPr>
                <w:rFonts w:ascii="Arial" w:hAnsi="Arial" w:cs="Arial"/>
                <w:sz w:val="20"/>
                <w:szCs w:val="20"/>
              </w:rPr>
            </w:pPr>
            <w:r w:rsidRPr="003F609D">
              <w:rPr>
                <w:rFonts w:ascii="Arial" w:hAnsi="Arial" w:cs="Arial"/>
                <w:b/>
                <w:caps/>
                <w:sz w:val="20"/>
                <w:szCs w:val="20"/>
              </w:rPr>
              <w:t>100%</w:t>
            </w:r>
            <w:r w:rsidRPr="003F609D">
              <w:rPr>
                <w:rFonts w:ascii="Arial" w:hAnsi="Arial" w:cs="Arial"/>
                <w:sz w:val="20"/>
                <w:szCs w:val="20"/>
              </w:rPr>
              <w:t xml:space="preserve"> </w:t>
            </w:r>
          </w:p>
        </w:tc>
      </w:tr>
    </w:tbl>
    <w:p w:rsidR="00747809" w:rsidRPr="003F609D" w:rsidRDefault="00747809" w:rsidP="00747809">
      <w:pPr>
        <w:spacing w:before="100" w:beforeAutospacing="1" w:after="100" w:afterAutospacing="1"/>
        <w:ind w:right="720"/>
        <w:rPr>
          <w:rFonts w:ascii="Arial" w:hAnsi="Arial" w:cs="Arial"/>
          <w:sz w:val="20"/>
          <w:szCs w:val="20"/>
        </w:rPr>
      </w:pPr>
      <w:r w:rsidRPr="003F609D">
        <w:rPr>
          <w:rFonts w:ascii="Arial" w:hAnsi="Arial" w:cs="Arial"/>
          <w:sz w:val="20"/>
          <w:szCs w:val="20"/>
        </w:rPr>
        <w:lastRenderedPageBreak/>
        <w:t xml:space="preserve">Grades will be assigned based on the following grade scale: </w:t>
      </w:r>
    </w:p>
    <w:tbl>
      <w:tblPr>
        <w:tblW w:w="0" w:type="auto"/>
        <w:jc w:val="center"/>
        <w:tblInd w:w="913" w:type="dxa"/>
        <w:tblBorders>
          <w:top w:val="single" w:sz="4" w:space="0" w:color="auto"/>
          <w:left w:val="single" w:sz="4" w:space="0" w:color="auto"/>
          <w:bottom w:val="single" w:sz="4" w:space="0" w:color="auto"/>
          <w:right w:val="single" w:sz="4" w:space="0" w:color="auto"/>
        </w:tblBorders>
        <w:tblLook w:val="0000"/>
      </w:tblPr>
      <w:tblGrid>
        <w:gridCol w:w="3341"/>
        <w:gridCol w:w="796"/>
      </w:tblGrid>
      <w:tr w:rsidR="00747809" w:rsidRPr="003F609D" w:rsidTr="00010092">
        <w:trPr>
          <w:jc w:val="center"/>
        </w:trPr>
        <w:tc>
          <w:tcPr>
            <w:tcW w:w="3341" w:type="dxa"/>
            <w:tcBorders>
              <w:top w:val="single" w:sz="4" w:space="0" w:color="auto"/>
              <w:bottom w:val="single" w:sz="4" w:space="0" w:color="auto"/>
              <w:right w:val="single" w:sz="4" w:space="0" w:color="auto"/>
            </w:tcBorders>
          </w:tcPr>
          <w:p w:rsidR="00747809" w:rsidRPr="003F609D" w:rsidRDefault="00747809" w:rsidP="00010092">
            <w:pPr>
              <w:spacing w:before="100" w:beforeAutospacing="1" w:after="100" w:afterAutospacing="1"/>
              <w:ind w:left="473" w:right="471"/>
              <w:jc w:val="center"/>
              <w:rPr>
                <w:rFonts w:ascii="Arial" w:hAnsi="Arial" w:cs="Arial"/>
                <w:sz w:val="20"/>
                <w:szCs w:val="20"/>
              </w:rPr>
            </w:pPr>
            <w:r w:rsidRPr="003F609D">
              <w:rPr>
                <w:rFonts w:ascii="Arial" w:hAnsi="Arial" w:cs="Arial"/>
                <w:sz w:val="20"/>
                <w:szCs w:val="20"/>
              </w:rPr>
              <w:t xml:space="preserve">90-100 points          </w:t>
            </w:r>
          </w:p>
        </w:tc>
        <w:tc>
          <w:tcPr>
            <w:tcW w:w="796" w:type="dxa"/>
            <w:tcBorders>
              <w:top w:val="single" w:sz="4" w:space="0" w:color="auto"/>
              <w:left w:val="single" w:sz="4" w:space="0" w:color="auto"/>
              <w:bottom w:val="single" w:sz="4" w:space="0" w:color="auto"/>
            </w:tcBorders>
          </w:tcPr>
          <w:p w:rsidR="00747809" w:rsidRPr="003F609D" w:rsidRDefault="00747809" w:rsidP="00010092">
            <w:pPr>
              <w:spacing w:before="100" w:beforeAutospacing="1" w:after="100" w:afterAutospacing="1"/>
              <w:ind w:left="60"/>
              <w:jc w:val="center"/>
              <w:rPr>
                <w:rFonts w:ascii="Arial" w:hAnsi="Arial" w:cs="Arial"/>
                <w:sz w:val="20"/>
                <w:szCs w:val="20"/>
              </w:rPr>
            </w:pPr>
            <w:r w:rsidRPr="003F609D">
              <w:rPr>
                <w:rFonts w:ascii="Arial" w:hAnsi="Arial" w:cs="Arial"/>
                <w:sz w:val="20"/>
                <w:szCs w:val="20"/>
              </w:rPr>
              <w:t xml:space="preserve">A </w:t>
            </w:r>
          </w:p>
        </w:tc>
      </w:tr>
      <w:tr w:rsidR="00747809" w:rsidRPr="003F609D" w:rsidTr="00010092">
        <w:trPr>
          <w:jc w:val="center"/>
        </w:trPr>
        <w:tc>
          <w:tcPr>
            <w:tcW w:w="3341" w:type="dxa"/>
            <w:tcBorders>
              <w:top w:val="single" w:sz="4" w:space="0" w:color="auto"/>
              <w:bottom w:val="single" w:sz="4" w:space="0" w:color="auto"/>
              <w:right w:val="single" w:sz="4" w:space="0" w:color="auto"/>
            </w:tcBorders>
          </w:tcPr>
          <w:p w:rsidR="00747809" w:rsidRPr="003F609D" w:rsidRDefault="00747809" w:rsidP="00010092">
            <w:pPr>
              <w:spacing w:before="100" w:beforeAutospacing="1" w:after="100" w:afterAutospacing="1"/>
              <w:ind w:left="473" w:right="471"/>
              <w:jc w:val="center"/>
              <w:rPr>
                <w:rFonts w:ascii="Arial" w:hAnsi="Arial" w:cs="Arial"/>
                <w:sz w:val="20"/>
                <w:szCs w:val="20"/>
              </w:rPr>
            </w:pPr>
            <w:r w:rsidRPr="003F609D">
              <w:rPr>
                <w:rFonts w:ascii="Arial" w:hAnsi="Arial" w:cs="Arial"/>
                <w:sz w:val="20"/>
                <w:szCs w:val="20"/>
              </w:rPr>
              <w:t xml:space="preserve">80-89 points            </w:t>
            </w:r>
          </w:p>
        </w:tc>
        <w:tc>
          <w:tcPr>
            <w:tcW w:w="796" w:type="dxa"/>
            <w:tcBorders>
              <w:top w:val="single" w:sz="4" w:space="0" w:color="auto"/>
              <w:left w:val="single" w:sz="4" w:space="0" w:color="auto"/>
              <w:bottom w:val="single" w:sz="4" w:space="0" w:color="auto"/>
            </w:tcBorders>
          </w:tcPr>
          <w:p w:rsidR="00747809" w:rsidRPr="003F609D" w:rsidRDefault="00747809" w:rsidP="00010092">
            <w:pPr>
              <w:spacing w:before="100" w:beforeAutospacing="1" w:after="100" w:afterAutospacing="1"/>
              <w:ind w:left="60"/>
              <w:jc w:val="center"/>
              <w:rPr>
                <w:rFonts w:ascii="Arial" w:hAnsi="Arial" w:cs="Arial"/>
                <w:sz w:val="20"/>
                <w:szCs w:val="20"/>
              </w:rPr>
            </w:pPr>
            <w:r w:rsidRPr="003F609D">
              <w:rPr>
                <w:rFonts w:ascii="Arial" w:hAnsi="Arial" w:cs="Arial"/>
                <w:sz w:val="20"/>
                <w:szCs w:val="20"/>
              </w:rPr>
              <w:t xml:space="preserve">B </w:t>
            </w:r>
          </w:p>
        </w:tc>
      </w:tr>
      <w:tr w:rsidR="00747809" w:rsidRPr="003F609D" w:rsidTr="00010092">
        <w:trPr>
          <w:jc w:val="center"/>
        </w:trPr>
        <w:tc>
          <w:tcPr>
            <w:tcW w:w="3341" w:type="dxa"/>
            <w:tcBorders>
              <w:top w:val="single" w:sz="4" w:space="0" w:color="auto"/>
              <w:bottom w:val="single" w:sz="4" w:space="0" w:color="auto"/>
              <w:right w:val="single" w:sz="4" w:space="0" w:color="auto"/>
            </w:tcBorders>
          </w:tcPr>
          <w:p w:rsidR="00747809" w:rsidRPr="003F609D" w:rsidRDefault="00747809" w:rsidP="00010092">
            <w:pPr>
              <w:spacing w:before="100" w:beforeAutospacing="1" w:after="100" w:afterAutospacing="1"/>
              <w:ind w:left="473" w:right="471"/>
              <w:jc w:val="center"/>
              <w:rPr>
                <w:rFonts w:ascii="Arial" w:hAnsi="Arial" w:cs="Arial"/>
                <w:sz w:val="20"/>
                <w:szCs w:val="20"/>
              </w:rPr>
            </w:pPr>
            <w:r w:rsidRPr="003F609D">
              <w:rPr>
                <w:rFonts w:ascii="Arial" w:hAnsi="Arial" w:cs="Arial"/>
                <w:sz w:val="20"/>
                <w:szCs w:val="20"/>
              </w:rPr>
              <w:t xml:space="preserve">70-79 points            </w:t>
            </w:r>
          </w:p>
        </w:tc>
        <w:tc>
          <w:tcPr>
            <w:tcW w:w="796" w:type="dxa"/>
            <w:tcBorders>
              <w:top w:val="single" w:sz="4" w:space="0" w:color="auto"/>
              <w:left w:val="single" w:sz="4" w:space="0" w:color="auto"/>
              <w:bottom w:val="single" w:sz="4" w:space="0" w:color="auto"/>
            </w:tcBorders>
          </w:tcPr>
          <w:p w:rsidR="00747809" w:rsidRPr="003F609D" w:rsidRDefault="00747809" w:rsidP="00010092">
            <w:pPr>
              <w:spacing w:before="100" w:beforeAutospacing="1" w:after="100" w:afterAutospacing="1"/>
              <w:ind w:left="60"/>
              <w:jc w:val="center"/>
              <w:rPr>
                <w:rFonts w:ascii="Arial" w:hAnsi="Arial" w:cs="Arial"/>
                <w:sz w:val="20"/>
                <w:szCs w:val="20"/>
              </w:rPr>
            </w:pPr>
            <w:r w:rsidRPr="003F609D">
              <w:rPr>
                <w:rFonts w:ascii="Arial" w:hAnsi="Arial" w:cs="Arial"/>
                <w:sz w:val="20"/>
                <w:szCs w:val="20"/>
              </w:rPr>
              <w:t xml:space="preserve">C </w:t>
            </w:r>
          </w:p>
        </w:tc>
      </w:tr>
      <w:tr w:rsidR="00747809" w:rsidRPr="003F609D" w:rsidTr="00010092">
        <w:trPr>
          <w:jc w:val="center"/>
        </w:trPr>
        <w:tc>
          <w:tcPr>
            <w:tcW w:w="3341" w:type="dxa"/>
            <w:tcBorders>
              <w:top w:val="single" w:sz="4" w:space="0" w:color="auto"/>
              <w:bottom w:val="single" w:sz="4" w:space="0" w:color="auto"/>
              <w:right w:val="single" w:sz="4" w:space="0" w:color="auto"/>
            </w:tcBorders>
          </w:tcPr>
          <w:p w:rsidR="00747809" w:rsidRPr="003F609D" w:rsidRDefault="00747809" w:rsidP="00010092">
            <w:pPr>
              <w:spacing w:before="100" w:beforeAutospacing="1" w:after="100" w:afterAutospacing="1"/>
              <w:ind w:left="473" w:right="471"/>
              <w:jc w:val="center"/>
              <w:rPr>
                <w:rFonts w:ascii="Arial" w:hAnsi="Arial" w:cs="Arial"/>
                <w:sz w:val="20"/>
                <w:szCs w:val="20"/>
              </w:rPr>
            </w:pPr>
            <w:r w:rsidRPr="003F609D">
              <w:rPr>
                <w:rFonts w:ascii="Arial" w:hAnsi="Arial" w:cs="Arial"/>
                <w:sz w:val="20"/>
                <w:szCs w:val="20"/>
              </w:rPr>
              <w:t xml:space="preserve">60-69 points            </w:t>
            </w:r>
          </w:p>
        </w:tc>
        <w:tc>
          <w:tcPr>
            <w:tcW w:w="796" w:type="dxa"/>
            <w:tcBorders>
              <w:top w:val="single" w:sz="4" w:space="0" w:color="auto"/>
              <w:left w:val="single" w:sz="4" w:space="0" w:color="auto"/>
              <w:bottom w:val="single" w:sz="4" w:space="0" w:color="auto"/>
            </w:tcBorders>
          </w:tcPr>
          <w:p w:rsidR="00747809" w:rsidRPr="003F609D" w:rsidRDefault="00747809" w:rsidP="00010092">
            <w:pPr>
              <w:spacing w:before="100" w:beforeAutospacing="1" w:after="100" w:afterAutospacing="1"/>
              <w:ind w:left="60"/>
              <w:jc w:val="center"/>
              <w:rPr>
                <w:rFonts w:ascii="Arial" w:hAnsi="Arial" w:cs="Arial"/>
                <w:sz w:val="20"/>
                <w:szCs w:val="20"/>
              </w:rPr>
            </w:pPr>
            <w:r w:rsidRPr="003F609D">
              <w:rPr>
                <w:rFonts w:ascii="Arial" w:hAnsi="Arial" w:cs="Arial"/>
                <w:sz w:val="20"/>
                <w:szCs w:val="20"/>
              </w:rPr>
              <w:t xml:space="preserve">D </w:t>
            </w:r>
          </w:p>
        </w:tc>
      </w:tr>
      <w:tr w:rsidR="00747809" w:rsidRPr="003F609D" w:rsidTr="00010092">
        <w:trPr>
          <w:jc w:val="center"/>
        </w:trPr>
        <w:tc>
          <w:tcPr>
            <w:tcW w:w="3341" w:type="dxa"/>
            <w:tcBorders>
              <w:top w:val="single" w:sz="4" w:space="0" w:color="auto"/>
              <w:bottom w:val="single" w:sz="4" w:space="0" w:color="auto"/>
              <w:right w:val="single" w:sz="4" w:space="0" w:color="auto"/>
            </w:tcBorders>
          </w:tcPr>
          <w:p w:rsidR="00747809" w:rsidRPr="003F609D" w:rsidRDefault="00747809" w:rsidP="00010092">
            <w:pPr>
              <w:spacing w:before="100" w:beforeAutospacing="1" w:after="100" w:afterAutospacing="1"/>
              <w:ind w:left="473" w:right="471"/>
              <w:jc w:val="center"/>
              <w:rPr>
                <w:rFonts w:ascii="Arial" w:hAnsi="Arial" w:cs="Arial"/>
                <w:sz w:val="20"/>
                <w:szCs w:val="20"/>
              </w:rPr>
            </w:pPr>
            <w:r w:rsidRPr="003F609D">
              <w:rPr>
                <w:rFonts w:ascii="Arial" w:hAnsi="Arial" w:cs="Arial"/>
                <w:sz w:val="20"/>
                <w:szCs w:val="20"/>
              </w:rPr>
              <w:t xml:space="preserve">Below 60 points       </w:t>
            </w:r>
          </w:p>
        </w:tc>
        <w:tc>
          <w:tcPr>
            <w:tcW w:w="796" w:type="dxa"/>
            <w:tcBorders>
              <w:top w:val="single" w:sz="4" w:space="0" w:color="auto"/>
              <w:left w:val="single" w:sz="4" w:space="0" w:color="auto"/>
              <w:bottom w:val="single" w:sz="4" w:space="0" w:color="auto"/>
            </w:tcBorders>
          </w:tcPr>
          <w:p w:rsidR="00747809" w:rsidRPr="003F609D" w:rsidRDefault="00747809" w:rsidP="00010092">
            <w:pPr>
              <w:spacing w:before="100" w:beforeAutospacing="1" w:after="100" w:afterAutospacing="1"/>
              <w:ind w:left="60"/>
              <w:jc w:val="center"/>
              <w:rPr>
                <w:rFonts w:ascii="Arial" w:hAnsi="Arial" w:cs="Arial"/>
                <w:sz w:val="20"/>
                <w:szCs w:val="20"/>
              </w:rPr>
            </w:pPr>
            <w:r w:rsidRPr="003F609D">
              <w:rPr>
                <w:rFonts w:ascii="Arial" w:hAnsi="Arial" w:cs="Arial"/>
                <w:sz w:val="20"/>
                <w:szCs w:val="20"/>
              </w:rPr>
              <w:t xml:space="preserve">F </w:t>
            </w:r>
          </w:p>
        </w:tc>
      </w:tr>
    </w:tbl>
    <w:p w:rsidR="00747809" w:rsidRDefault="00747809" w:rsidP="00747809">
      <w:pPr>
        <w:spacing w:before="100" w:beforeAutospacing="1" w:after="100" w:afterAutospacing="1"/>
        <w:rPr>
          <w:rFonts w:ascii="Arial" w:hAnsi="Arial" w:cs="Arial"/>
          <w:sz w:val="20"/>
          <w:szCs w:val="20"/>
        </w:rPr>
      </w:pPr>
      <w:r w:rsidRPr="003F609D">
        <w:rPr>
          <w:rFonts w:ascii="Arial" w:hAnsi="Arial" w:cs="Arial"/>
          <w:sz w:val="20"/>
          <w:szCs w:val="20"/>
        </w:rPr>
        <w:t xml:space="preserve"> (</w:t>
      </w:r>
      <w:r w:rsidRPr="003F609D">
        <w:rPr>
          <w:rFonts w:ascii="Arial" w:hAnsi="Arial" w:cs="Arial"/>
          <w:b/>
          <w:bCs/>
          <w:sz w:val="20"/>
          <w:szCs w:val="20"/>
        </w:rPr>
        <w:t>NOTE:</w:t>
      </w:r>
      <w:r w:rsidRPr="003F609D">
        <w:rPr>
          <w:rFonts w:ascii="Arial" w:hAnsi="Arial" w:cs="Arial"/>
          <w:sz w:val="20"/>
          <w:szCs w:val="20"/>
        </w:rPr>
        <w:t xml:space="preserve"> Final grades will be rounded such that any score above 0.5 will be rounded to the nearest whole number. For example, a grade of 69.5 points will be rounded to 70. A grade of 85.4 points will be rounded to 85.)    </w:t>
      </w:r>
    </w:p>
    <w:p w:rsidR="00747809" w:rsidRDefault="00747809" w:rsidP="00747809">
      <w:pPr>
        <w:spacing w:before="100" w:beforeAutospacing="1" w:after="100" w:afterAutospacing="1"/>
        <w:rPr>
          <w:rFonts w:ascii="Arial" w:hAnsi="Arial" w:cs="Arial"/>
          <w:sz w:val="20"/>
          <w:szCs w:val="20"/>
        </w:rPr>
      </w:pPr>
      <w:r w:rsidRPr="003F609D">
        <w:rPr>
          <w:rFonts w:ascii="Arial" w:hAnsi="Arial" w:cs="Arial"/>
          <w:b/>
          <w:bCs/>
          <w:sz w:val="20"/>
          <w:szCs w:val="20"/>
        </w:rPr>
        <w:t>Late Assignments:</w:t>
      </w:r>
      <w:r>
        <w:rPr>
          <w:rFonts w:ascii="Arial" w:hAnsi="Arial" w:cs="Arial"/>
          <w:sz w:val="20"/>
          <w:szCs w:val="20"/>
        </w:rPr>
        <w:t xml:space="preserve"> </w:t>
      </w:r>
      <w:r w:rsidRPr="003F609D">
        <w:rPr>
          <w:rFonts w:ascii="Arial" w:hAnsi="Arial" w:cs="Arial"/>
          <w:bCs/>
          <w:sz w:val="20"/>
          <w:szCs w:val="20"/>
        </w:rPr>
        <w:t>All assignments should be completed and submitted to the instructor on the scheduled due date. Late assignments will be</w:t>
      </w:r>
      <w:r w:rsidR="00AA7B0E">
        <w:rPr>
          <w:rFonts w:ascii="Arial" w:hAnsi="Arial" w:cs="Arial"/>
          <w:bCs/>
          <w:sz w:val="20"/>
          <w:szCs w:val="20"/>
        </w:rPr>
        <w:t xml:space="preserve"> accepted the class meeting after the original due date with a 30 point loss.</w:t>
      </w:r>
      <w:r w:rsidRPr="003F609D">
        <w:rPr>
          <w:rFonts w:ascii="Arial" w:hAnsi="Arial" w:cs="Arial"/>
          <w:bCs/>
          <w:sz w:val="20"/>
          <w:szCs w:val="20"/>
        </w:rPr>
        <w:t xml:space="preserve"> </w:t>
      </w:r>
      <w:r w:rsidR="00AA7B0E">
        <w:rPr>
          <w:rFonts w:ascii="Arial" w:hAnsi="Arial" w:cs="Arial"/>
          <w:bCs/>
          <w:sz w:val="20"/>
          <w:szCs w:val="20"/>
        </w:rPr>
        <w:t xml:space="preserve"> </w:t>
      </w:r>
      <w:r w:rsidRPr="003F609D">
        <w:rPr>
          <w:rFonts w:ascii="Arial" w:hAnsi="Arial" w:cs="Arial"/>
          <w:bCs/>
          <w:sz w:val="20"/>
          <w:szCs w:val="20"/>
        </w:rPr>
        <w:t>No late assignments wil</w:t>
      </w:r>
      <w:r w:rsidR="00AA7B0E">
        <w:rPr>
          <w:rFonts w:ascii="Arial" w:hAnsi="Arial" w:cs="Arial"/>
          <w:bCs/>
          <w:sz w:val="20"/>
          <w:szCs w:val="20"/>
        </w:rPr>
        <w:t>l be accepted after this</w:t>
      </w:r>
      <w:r w:rsidRPr="003F609D">
        <w:rPr>
          <w:rFonts w:ascii="Arial" w:hAnsi="Arial" w:cs="Arial"/>
          <w:bCs/>
          <w:sz w:val="20"/>
          <w:szCs w:val="20"/>
        </w:rPr>
        <w:t xml:space="preserve"> date and any missing grades will be posted as a “0”. </w:t>
      </w:r>
    </w:p>
    <w:p w:rsidR="00747809" w:rsidRPr="003F609D" w:rsidRDefault="00747809" w:rsidP="00747809">
      <w:pPr>
        <w:keepNext/>
        <w:outlineLvl w:val="0"/>
        <w:rPr>
          <w:rFonts w:ascii="Arial" w:hAnsi="Arial" w:cs="Arial"/>
          <w:b/>
          <w:sz w:val="20"/>
          <w:szCs w:val="20"/>
        </w:rPr>
      </w:pPr>
      <w:r w:rsidRPr="003F609D">
        <w:rPr>
          <w:rFonts w:ascii="Arial" w:hAnsi="Arial" w:cs="Arial"/>
          <w:b/>
          <w:bCs/>
          <w:sz w:val="20"/>
          <w:szCs w:val="20"/>
        </w:rPr>
        <w:t>Attendance Policy:</w:t>
      </w:r>
      <w:r w:rsidRPr="003F609D">
        <w:rPr>
          <w:rFonts w:ascii="Arial" w:hAnsi="Arial" w:cs="Arial"/>
          <w:b/>
          <w:sz w:val="20"/>
          <w:szCs w:val="20"/>
        </w:rPr>
        <w:t xml:space="preserve"> </w:t>
      </w:r>
      <w:r>
        <w:rPr>
          <w:rFonts w:ascii="Arial" w:hAnsi="Arial" w:cs="Arial"/>
          <w:b/>
          <w:sz w:val="20"/>
          <w:szCs w:val="20"/>
        </w:rPr>
        <w:t xml:space="preserve"> </w:t>
      </w:r>
      <w:r w:rsidRPr="003F609D">
        <w:rPr>
          <w:rFonts w:ascii="Arial" w:hAnsi="Arial" w:cs="Arial"/>
          <w:sz w:val="20"/>
          <w:szCs w:val="20"/>
        </w:rPr>
        <w:t xml:space="preserve">Students </w:t>
      </w:r>
      <w:r w:rsidR="00AA7B0E">
        <w:rPr>
          <w:rFonts w:ascii="Arial" w:hAnsi="Arial" w:cs="Arial"/>
          <w:sz w:val="20"/>
          <w:szCs w:val="20"/>
        </w:rPr>
        <w:t>are expected to attend each class meeting unless a significant emergency should arise.</w:t>
      </w:r>
    </w:p>
    <w:p w:rsidR="00747809" w:rsidRPr="003F609D" w:rsidRDefault="00747809" w:rsidP="00747809">
      <w:pPr>
        <w:spacing w:before="100" w:beforeAutospacing="1" w:after="100" w:afterAutospacing="1"/>
        <w:rPr>
          <w:rFonts w:ascii="Arial" w:hAnsi="Arial" w:cs="Arial"/>
          <w:sz w:val="20"/>
          <w:szCs w:val="20"/>
        </w:rPr>
      </w:pPr>
      <w:r w:rsidRPr="003F609D">
        <w:rPr>
          <w:rFonts w:ascii="Arial" w:hAnsi="Arial" w:cs="Arial"/>
          <w:b/>
          <w:bCs/>
          <w:sz w:val="20"/>
          <w:szCs w:val="20"/>
        </w:rPr>
        <w:t>Academic Integrity and Code of Conduct</w:t>
      </w:r>
      <w:r>
        <w:rPr>
          <w:rFonts w:ascii="Arial" w:hAnsi="Arial" w:cs="Arial"/>
          <w:b/>
          <w:bCs/>
          <w:sz w:val="20"/>
          <w:szCs w:val="20"/>
        </w:rPr>
        <w:t>:</w:t>
      </w:r>
      <w:r>
        <w:rPr>
          <w:rFonts w:ascii="Arial" w:hAnsi="Arial" w:cs="Arial"/>
          <w:sz w:val="20"/>
          <w:szCs w:val="20"/>
        </w:rPr>
        <w:t xml:space="preserve"> </w:t>
      </w:r>
      <w:r w:rsidRPr="003F609D">
        <w:rPr>
          <w:rFonts w:ascii="Arial" w:hAnsi="Arial" w:cs="Arial"/>
          <w:sz w:val="20"/>
          <w:szCs w:val="20"/>
        </w:rPr>
        <w:t>For the latest CCCCD College Catalog, go to</w:t>
      </w:r>
      <w:r>
        <w:rPr>
          <w:rFonts w:ascii="Arial" w:hAnsi="Arial" w:cs="Arial"/>
          <w:sz w:val="20"/>
          <w:szCs w:val="20"/>
        </w:rPr>
        <w:t xml:space="preserve"> </w:t>
      </w:r>
      <w:hyperlink r:id="rId5" w:history="1">
        <w:r w:rsidRPr="003F609D">
          <w:rPr>
            <w:rFonts w:ascii="Arial" w:hAnsi="Arial" w:cs="Arial"/>
            <w:color w:val="0000FF"/>
            <w:sz w:val="20"/>
            <w:szCs w:val="20"/>
            <w:u w:val="single"/>
          </w:rPr>
          <w:t>www.ccccd.edu/</w:t>
        </w:r>
      </w:hyperlink>
      <w:r w:rsidRPr="003F609D">
        <w:rPr>
          <w:rFonts w:ascii="Arial" w:hAnsi="Arial" w:cs="Arial"/>
          <w:sz w:val="20"/>
          <w:szCs w:val="20"/>
        </w:rPr>
        <w:t xml:space="preserve">. </w:t>
      </w:r>
    </w:p>
    <w:p w:rsidR="00747809" w:rsidRPr="003F609D" w:rsidRDefault="00747809" w:rsidP="00747809">
      <w:pPr>
        <w:tabs>
          <w:tab w:val="left" w:pos="-1080"/>
          <w:tab w:val="left" w:pos="-720"/>
          <w:tab w:val="left" w:pos="0"/>
          <w:tab w:val="left" w:pos="720"/>
          <w:tab w:val="left" w:pos="1440"/>
          <w:tab w:val="left" w:pos="2160"/>
          <w:tab w:val="left" w:pos="2880"/>
          <w:tab w:val="left" w:pos="3420"/>
          <w:tab w:val="left" w:pos="4500"/>
          <w:tab w:val="left" w:pos="5490"/>
          <w:tab w:val="left" w:pos="6480"/>
          <w:tab w:val="left" w:pos="7830"/>
          <w:tab w:val="left" w:pos="9360"/>
        </w:tabs>
        <w:spacing w:before="100" w:beforeAutospacing="1" w:after="100" w:afterAutospacing="1"/>
        <w:rPr>
          <w:rFonts w:ascii="Arial" w:hAnsi="Arial" w:cs="Arial"/>
          <w:sz w:val="20"/>
          <w:szCs w:val="20"/>
        </w:rPr>
      </w:pPr>
      <w:r w:rsidRPr="003F609D">
        <w:rPr>
          <w:rFonts w:ascii="Arial" w:hAnsi="Arial" w:cs="Arial"/>
          <w:sz w:val="20"/>
          <w:szCs w:val="20"/>
        </w:rPr>
        <w:t xml:space="preserve">You are expected to complete your own assignments. If cheating or disk sharing occurs, all parties involved will be denied any credit for that assignment or test. The matter may be referred to the appropriate Dean for further action. </w:t>
      </w:r>
    </w:p>
    <w:p w:rsidR="00747809" w:rsidRPr="00AA212A" w:rsidRDefault="00747809" w:rsidP="00747809">
      <w:pPr>
        <w:tabs>
          <w:tab w:val="left" w:pos="-720"/>
          <w:tab w:val="left" w:pos="0"/>
        </w:tabs>
        <w:suppressAutoHyphens/>
        <w:spacing w:before="100" w:beforeAutospacing="1" w:after="100" w:afterAutospacing="1"/>
        <w:rPr>
          <w:rFonts w:ascii="Arial" w:hAnsi="Arial" w:cs="Arial"/>
          <w:b/>
          <w:spacing w:val="-3"/>
          <w:sz w:val="20"/>
          <w:szCs w:val="20"/>
        </w:rPr>
      </w:pPr>
      <w:r w:rsidRPr="003F609D">
        <w:rPr>
          <w:rFonts w:ascii="Arial" w:hAnsi="Arial" w:cs="Arial"/>
          <w:b/>
          <w:spacing w:val="-3"/>
          <w:sz w:val="20"/>
          <w:szCs w:val="20"/>
        </w:rPr>
        <w:t>Course Withdrawal Policy</w:t>
      </w:r>
      <w:r>
        <w:rPr>
          <w:rFonts w:ascii="Arial" w:hAnsi="Arial" w:cs="Arial"/>
          <w:b/>
          <w:spacing w:val="-3"/>
          <w:sz w:val="20"/>
          <w:szCs w:val="20"/>
        </w:rPr>
        <w:t xml:space="preserve">: </w:t>
      </w:r>
      <w:r w:rsidRPr="003F609D">
        <w:rPr>
          <w:rFonts w:ascii="Arial" w:hAnsi="Arial" w:cs="Arial"/>
          <w:spacing w:val="-3"/>
          <w:sz w:val="20"/>
          <w:szCs w:val="20"/>
        </w:rPr>
        <w:t>Please see the current Regist</w:t>
      </w:r>
      <w:r w:rsidR="008A7C92">
        <w:rPr>
          <w:rFonts w:ascii="Arial" w:hAnsi="Arial" w:cs="Arial"/>
          <w:spacing w:val="-3"/>
          <w:sz w:val="20"/>
          <w:szCs w:val="20"/>
        </w:rPr>
        <w:t>ration Guide for the</w:t>
      </w:r>
      <w:r w:rsidRPr="003F609D">
        <w:rPr>
          <w:rFonts w:ascii="Arial" w:hAnsi="Arial" w:cs="Arial"/>
          <w:spacing w:val="-3"/>
          <w:sz w:val="20"/>
          <w:szCs w:val="20"/>
        </w:rPr>
        <w:t xml:space="preserve"> </w:t>
      </w:r>
      <w:r w:rsidR="008A7C92">
        <w:rPr>
          <w:rFonts w:ascii="Arial" w:hAnsi="Arial" w:cs="Arial"/>
          <w:spacing w:val="-3"/>
          <w:sz w:val="20"/>
          <w:szCs w:val="20"/>
        </w:rPr>
        <w:t xml:space="preserve">course </w:t>
      </w:r>
      <w:r w:rsidRPr="003F609D">
        <w:rPr>
          <w:rFonts w:ascii="Arial" w:hAnsi="Arial" w:cs="Arial"/>
          <w:spacing w:val="-3"/>
          <w:sz w:val="20"/>
          <w:szCs w:val="20"/>
        </w:rPr>
        <w:t>withdraw</w:t>
      </w:r>
      <w:r w:rsidR="008A7C92">
        <w:rPr>
          <w:rFonts w:ascii="Arial" w:hAnsi="Arial" w:cs="Arial"/>
          <w:spacing w:val="-3"/>
          <w:sz w:val="20"/>
          <w:szCs w:val="20"/>
        </w:rPr>
        <w:t>al policy</w:t>
      </w:r>
      <w:r w:rsidRPr="003F609D">
        <w:rPr>
          <w:rFonts w:ascii="Arial" w:hAnsi="Arial" w:cs="Arial"/>
          <w:spacing w:val="-3"/>
          <w:sz w:val="20"/>
          <w:szCs w:val="20"/>
        </w:rPr>
        <w:t xml:space="preserve">. </w:t>
      </w:r>
      <w:r w:rsidRPr="003F609D">
        <w:rPr>
          <w:rFonts w:ascii="Arial" w:hAnsi="Arial" w:cs="Arial"/>
          <w:b/>
          <w:bCs/>
          <w:color w:val="FF0000"/>
          <w:sz w:val="20"/>
          <w:szCs w:val="20"/>
        </w:rPr>
        <w:t>Last day to withdraw from th</w:t>
      </w:r>
      <w:r w:rsidR="008A7C92">
        <w:rPr>
          <w:rFonts w:ascii="Arial" w:hAnsi="Arial" w:cs="Arial"/>
          <w:b/>
          <w:bCs/>
          <w:color w:val="FF0000"/>
          <w:sz w:val="20"/>
          <w:szCs w:val="20"/>
        </w:rPr>
        <w:t xml:space="preserve">e </w:t>
      </w:r>
      <w:proofErr w:type="gramStart"/>
      <w:r w:rsidR="008A7C92">
        <w:rPr>
          <w:rFonts w:ascii="Arial" w:hAnsi="Arial" w:cs="Arial"/>
          <w:b/>
          <w:bCs/>
          <w:color w:val="FF0000"/>
          <w:sz w:val="20"/>
          <w:szCs w:val="20"/>
        </w:rPr>
        <w:t>Fall</w:t>
      </w:r>
      <w:proofErr w:type="gramEnd"/>
      <w:r w:rsidR="008A7C92">
        <w:rPr>
          <w:rFonts w:ascii="Arial" w:hAnsi="Arial" w:cs="Arial"/>
          <w:b/>
          <w:bCs/>
          <w:color w:val="FF0000"/>
          <w:sz w:val="20"/>
          <w:szCs w:val="20"/>
        </w:rPr>
        <w:t xml:space="preserve"> 2009 course is October 16th</w:t>
      </w:r>
      <w:r w:rsidRPr="003F609D">
        <w:rPr>
          <w:rFonts w:ascii="Arial" w:hAnsi="Arial" w:cs="Arial"/>
          <w:b/>
          <w:bCs/>
          <w:color w:val="FF0000"/>
          <w:sz w:val="20"/>
          <w:szCs w:val="20"/>
        </w:rPr>
        <w:t xml:space="preserve">, 2009. </w:t>
      </w:r>
    </w:p>
    <w:p w:rsidR="00747809" w:rsidRPr="003F609D" w:rsidRDefault="00747809" w:rsidP="00747809">
      <w:pPr>
        <w:tabs>
          <w:tab w:val="left" w:pos="1440"/>
          <w:tab w:val="left" w:pos="2880"/>
        </w:tabs>
        <w:rPr>
          <w:rFonts w:ascii="Arial" w:hAnsi="Arial" w:cs="Arial"/>
          <w:sz w:val="20"/>
          <w:szCs w:val="20"/>
        </w:rPr>
      </w:pPr>
      <w:r w:rsidRPr="003F609D">
        <w:rPr>
          <w:rFonts w:ascii="Arial" w:hAnsi="Arial" w:cs="Arial"/>
          <w:b/>
          <w:iCs/>
          <w:sz w:val="20"/>
          <w:szCs w:val="20"/>
        </w:rPr>
        <w:t xml:space="preserve">Religious </w:t>
      </w:r>
      <w:r w:rsidR="00605BDE" w:rsidRPr="00170602">
        <w:rPr>
          <w:rFonts w:ascii="Arial" w:hAnsi="Arial" w:cs="Arial"/>
          <w:iCs/>
          <w:sz w:val="20"/>
          <w:szCs w:val="20"/>
        </w:rPr>
        <w:t>Holy Days</w:t>
      </w:r>
      <w:r w:rsidRPr="003F609D">
        <w:rPr>
          <w:rFonts w:ascii="Arial" w:hAnsi="Arial" w:cs="Arial"/>
          <w:b/>
          <w:iCs/>
          <w:sz w:val="20"/>
          <w:szCs w:val="20"/>
        </w:rPr>
        <w:t xml:space="preserve">:  </w:t>
      </w:r>
      <w:r w:rsidRPr="003F609D">
        <w:rPr>
          <w:rFonts w:ascii="Arial" w:hAnsi="Arial" w:cs="Arial"/>
          <w:iCs/>
          <w:sz w:val="20"/>
          <w:szCs w:val="20"/>
        </w:rPr>
        <w:t xml:space="preserve">Please refer to the current </w:t>
      </w:r>
      <w:r w:rsidRPr="003F609D">
        <w:rPr>
          <w:rFonts w:ascii="Arial" w:hAnsi="Arial" w:cs="Arial"/>
          <w:i/>
          <w:iCs/>
          <w:sz w:val="20"/>
          <w:szCs w:val="20"/>
        </w:rPr>
        <w:t>Collin Student Handbook</w:t>
      </w:r>
      <w:r w:rsidRPr="003F609D">
        <w:rPr>
          <w:rFonts w:ascii="Arial" w:hAnsi="Arial" w:cs="Arial"/>
          <w:iCs/>
          <w:sz w:val="20"/>
          <w:szCs w:val="20"/>
        </w:rPr>
        <w:t xml:space="preserve">. </w:t>
      </w:r>
    </w:p>
    <w:p w:rsidR="00747809" w:rsidRPr="003F609D" w:rsidRDefault="00747809" w:rsidP="00747809">
      <w:pPr>
        <w:tabs>
          <w:tab w:val="left" w:pos="0"/>
        </w:tabs>
        <w:rPr>
          <w:rFonts w:ascii="Arial" w:hAnsi="Arial" w:cs="Arial"/>
          <w:b/>
          <w:sz w:val="20"/>
          <w:szCs w:val="20"/>
        </w:rPr>
      </w:pPr>
    </w:p>
    <w:p w:rsidR="00747809" w:rsidRPr="003F609D" w:rsidRDefault="00747809" w:rsidP="00747809">
      <w:pPr>
        <w:rPr>
          <w:rFonts w:ascii="Arial" w:hAnsi="Arial" w:cs="Arial"/>
          <w:sz w:val="20"/>
          <w:szCs w:val="20"/>
        </w:rPr>
      </w:pPr>
      <w:smartTag w:uri="urn:schemas-microsoft-com:office:smarttags" w:element="City">
        <w:r w:rsidRPr="003F609D">
          <w:rPr>
            <w:rFonts w:ascii="Arial" w:hAnsi="Arial" w:cs="Arial"/>
            <w:b/>
            <w:sz w:val="20"/>
            <w:szCs w:val="20"/>
          </w:rPr>
          <w:t>ADA</w:t>
        </w:r>
      </w:smartTag>
      <w:r w:rsidRPr="003F609D">
        <w:rPr>
          <w:rFonts w:ascii="Arial" w:hAnsi="Arial" w:cs="Arial"/>
          <w:b/>
          <w:sz w:val="20"/>
          <w:szCs w:val="20"/>
        </w:rPr>
        <w:t xml:space="preserve"> Statement:</w:t>
      </w:r>
      <w:r w:rsidRPr="003F609D">
        <w:rPr>
          <w:rFonts w:ascii="Arial" w:hAnsi="Arial" w:cs="Arial"/>
          <w:sz w:val="20"/>
          <w:szCs w:val="20"/>
        </w:rPr>
        <w:t xml:space="preserve">  It is the policy of </w:t>
      </w:r>
      <w:smartTag w:uri="urn:schemas-microsoft-com:office:smarttags" w:element="place">
        <w:smartTag w:uri="urn:schemas-microsoft-com:office:smarttags" w:element="PlaceName">
          <w:r w:rsidRPr="003F609D">
            <w:rPr>
              <w:rFonts w:ascii="Arial" w:hAnsi="Arial" w:cs="Arial"/>
              <w:sz w:val="20"/>
              <w:szCs w:val="20"/>
            </w:rPr>
            <w:t>Collin</w:t>
          </w:r>
        </w:smartTag>
        <w:r w:rsidRPr="003F609D">
          <w:rPr>
            <w:rFonts w:ascii="Arial" w:hAnsi="Arial" w:cs="Arial"/>
            <w:sz w:val="20"/>
            <w:szCs w:val="20"/>
          </w:rPr>
          <w:t xml:space="preserve"> </w:t>
        </w:r>
        <w:smartTag w:uri="urn:schemas-microsoft-com:office:smarttags" w:element="PlaceName">
          <w:r w:rsidRPr="003F609D">
            <w:rPr>
              <w:rFonts w:ascii="Arial" w:hAnsi="Arial" w:cs="Arial"/>
              <w:sz w:val="20"/>
              <w:szCs w:val="20"/>
            </w:rPr>
            <w:t>County</w:t>
          </w:r>
        </w:smartTag>
        <w:r w:rsidRPr="003F609D">
          <w:rPr>
            <w:rFonts w:ascii="Arial" w:hAnsi="Arial" w:cs="Arial"/>
            <w:sz w:val="20"/>
            <w:szCs w:val="20"/>
          </w:rPr>
          <w:t xml:space="preserve"> </w:t>
        </w:r>
        <w:smartTag w:uri="urn:schemas-microsoft-com:office:smarttags" w:element="PlaceType">
          <w:r w:rsidRPr="003F609D">
            <w:rPr>
              <w:rFonts w:ascii="Arial" w:hAnsi="Arial" w:cs="Arial"/>
              <w:sz w:val="20"/>
              <w:szCs w:val="20"/>
            </w:rPr>
            <w:t>Community College</w:t>
          </w:r>
        </w:smartTag>
      </w:smartTag>
      <w:r w:rsidRPr="003F609D">
        <w:rPr>
          <w:rFonts w:ascii="Arial" w:hAnsi="Arial" w:cs="Arial"/>
          <w:sz w:val="20"/>
          <w:szCs w:val="20"/>
        </w:rPr>
        <w:t xml:space="preserve"> to provide reasonable accommodations for qualified individuals who are students with disabilities.  This College will adhere to all applicable federal, state and local laws, regulations and guidelines with respect to providing reasonable accommodations as required </w:t>
      </w:r>
      <w:proofErr w:type="gramStart"/>
      <w:r w:rsidRPr="003F609D">
        <w:rPr>
          <w:rFonts w:ascii="Arial" w:hAnsi="Arial" w:cs="Arial"/>
          <w:sz w:val="20"/>
          <w:szCs w:val="20"/>
        </w:rPr>
        <w:t>to afford</w:t>
      </w:r>
      <w:proofErr w:type="gramEnd"/>
      <w:r w:rsidRPr="003F609D">
        <w:rPr>
          <w:rFonts w:ascii="Arial" w:hAnsi="Arial" w:cs="Arial"/>
          <w:sz w:val="20"/>
          <w:szCs w:val="20"/>
        </w:rPr>
        <w:t xml:space="preserve"> equal educational opportunity.  It is the student’s responsibility to contact the ACCESS office, SCC-G200 or 972.881.5898 (V/TTD: 972.881.5950) in a timely manner to arrange for appropriate accommodations.</w:t>
      </w:r>
    </w:p>
    <w:p w:rsidR="00747809" w:rsidRPr="003F609D" w:rsidRDefault="00747809" w:rsidP="00747809">
      <w:pPr>
        <w:keepNext/>
        <w:tabs>
          <w:tab w:val="left" w:pos="0"/>
        </w:tabs>
        <w:outlineLvl w:val="0"/>
        <w:rPr>
          <w:rFonts w:ascii="Arial" w:hAnsi="Arial" w:cs="Arial"/>
          <w:sz w:val="20"/>
          <w:szCs w:val="20"/>
        </w:rPr>
      </w:pPr>
    </w:p>
    <w:p w:rsidR="00747809" w:rsidRPr="003F609D" w:rsidRDefault="00747809" w:rsidP="00747809">
      <w:pPr>
        <w:rPr>
          <w:rFonts w:ascii="Arial" w:hAnsi="Arial" w:cs="Arial"/>
          <w:sz w:val="20"/>
          <w:szCs w:val="20"/>
        </w:rPr>
      </w:pPr>
      <w:r w:rsidRPr="003F609D">
        <w:rPr>
          <w:rFonts w:ascii="Arial" w:hAnsi="Arial" w:cs="Arial"/>
          <w:b/>
          <w:sz w:val="20"/>
          <w:szCs w:val="20"/>
        </w:rPr>
        <w:t>Academic Ethics</w:t>
      </w:r>
      <w:r w:rsidRPr="003F609D">
        <w:rPr>
          <w:rFonts w:ascii="Arial" w:hAnsi="Arial" w:cs="Arial"/>
          <w:sz w:val="20"/>
          <w:szCs w:val="20"/>
        </w:rPr>
        <w:t>:</w:t>
      </w:r>
    </w:p>
    <w:p w:rsidR="00747809" w:rsidRPr="003F609D" w:rsidRDefault="00747809" w:rsidP="00747809">
      <w:pPr>
        <w:rPr>
          <w:rFonts w:ascii="Arial" w:hAnsi="Arial" w:cs="Arial"/>
          <w:sz w:val="20"/>
          <w:szCs w:val="20"/>
        </w:rPr>
      </w:pPr>
      <w:r w:rsidRPr="003F609D">
        <w:rPr>
          <w:rFonts w:ascii="Arial" w:hAnsi="Arial" w:cs="Arial"/>
          <w:sz w:val="20"/>
          <w:szCs w:val="20"/>
        </w:rPr>
        <w:t xml:space="preserve">The College </w:t>
      </w:r>
      <w:r w:rsidR="00605BDE" w:rsidRPr="00170602">
        <w:rPr>
          <w:rFonts w:ascii="Arial" w:hAnsi="Arial" w:cs="Arial"/>
          <w:sz w:val="20"/>
          <w:szCs w:val="20"/>
        </w:rPr>
        <w:t>District</w:t>
      </w:r>
      <w:r w:rsidR="00605BDE">
        <w:rPr>
          <w:rFonts w:ascii="Arial" w:hAnsi="Arial" w:cs="Arial"/>
          <w:sz w:val="20"/>
          <w:szCs w:val="20"/>
        </w:rPr>
        <w:t xml:space="preserve"> </w:t>
      </w:r>
      <w:r w:rsidRPr="003F609D">
        <w:rPr>
          <w:rFonts w:ascii="Arial" w:hAnsi="Arial" w:cs="Arial"/>
          <w:sz w:val="20"/>
          <w:szCs w:val="20"/>
        </w:rPr>
        <w:t xml:space="preserve">may initiate disciplinary proceedings against a student accused of scholastic dishonesty. Scholastic dishonesty includes, but is not limited to, statements, acts, or omissions related to applications for enrollment or the award of a degree and/or the submission as one's own work material that is not one's own. Scholastic dishonesty may involve, but is not limited to, one </w:t>
      </w:r>
      <w:r w:rsidR="00605BDE" w:rsidRPr="00170602">
        <w:rPr>
          <w:rFonts w:ascii="Arial" w:hAnsi="Arial" w:cs="Arial"/>
          <w:sz w:val="20"/>
          <w:szCs w:val="20"/>
        </w:rPr>
        <w:t xml:space="preserve">(1) </w:t>
      </w:r>
      <w:r w:rsidRPr="003F609D">
        <w:rPr>
          <w:rFonts w:ascii="Arial" w:hAnsi="Arial" w:cs="Arial"/>
          <w:sz w:val="20"/>
          <w:szCs w:val="20"/>
        </w:rPr>
        <w:t xml:space="preserve">or more of the following acts: cheating, plagiarism, collusion, use of annotated texts or teacher’s editions, and/or falsifying academic records. </w:t>
      </w:r>
    </w:p>
    <w:p w:rsidR="00747809" w:rsidRPr="003F609D" w:rsidRDefault="00747809" w:rsidP="00747809">
      <w:pPr>
        <w:spacing w:before="100" w:beforeAutospacing="1" w:after="100" w:afterAutospacing="1"/>
        <w:rPr>
          <w:rFonts w:ascii="Arial" w:hAnsi="Arial" w:cs="Arial"/>
          <w:sz w:val="20"/>
          <w:szCs w:val="20"/>
        </w:rPr>
      </w:pPr>
      <w:r w:rsidRPr="003F609D">
        <w:rPr>
          <w:rFonts w:ascii="Arial" w:hAnsi="Arial" w:cs="Arial"/>
          <w:b/>
          <w:sz w:val="20"/>
          <w:szCs w:val="20"/>
        </w:rPr>
        <w:t>Plagiarism</w:t>
      </w:r>
      <w:r w:rsidRPr="003F609D">
        <w:rPr>
          <w:rFonts w:ascii="Arial" w:hAnsi="Arial" w:cs="Arial"/>
          <w:sz w:val="20"/>
          <w:szCs w:val="20"/>
        </w:rPr>
        <w:t xml:space="preserve"> is the use of an author's words or ideas as if they were ones’ own without giving credit to the source, including, but not limited to, failure to acknowledge a direct quotation. </w:t>
      </w:r>
    </w:p>
    <w:p w:rsidR="00747809" w:rsidRPr="003F609D" w:rsidRDefault="00747809" w:rsidP="00747809">
      <w:pPr>
        <w:spacing w:before="100" w:beforeAutospacing="1" w:after="100" w:afterAutospacing="1"/>
        <w:rPr>
          <w:rFonts w:ascii="Arial" w:hAnsi="Arial" w:cs="Arial"/>
          <w:sz w:val="20"/>
          <w:szCs w:val="20"/>
        </w:rPr>
      </w:pPr>
      <w:r w:rsidRPr="003F609D">
        <w:rPr>
          <w:rFonts w:ascii="Arial" w:hAnsi="Arial" w:cs="Arial"/>
          <w:b/>
          <w:sz w:val="20"/>
          <w:szCs w:val="20"/>
        </w:rPr>
        <w:t>Cheating</w:t>
      </w:r>
      <w:r w:rsidRPr="003F609D">
        <w:rPr>
          <w:rFonts w:ascii="Arial" w:hAnsi="Arial" w:cs="Arial"/>
          <w:sz w:val="20"/>
          <w:szCs w:val="20"/>
        </w:rPr>
        <w:t xml:space="preserve"> is the willful giving or receiving of information in an unauthorized manner during an examination, illicitly obtaining examination questions in advance, copying computer or Internet files, using </w:t>
      </w:r>
      <w:r w:rsidRPr="003F609D">
        <w:rPr>
          <w:rFonts w:ascii="Arial" w:hAnsi="Arial" w:cs="Arial"/>
          <w:sz w:val="20"/>
          <w:szCs w:val="20"/>
        </w:rPr>
        <w:lastRenderedPageBreak/>
        <w:t xml:space="preserve">someone else's work for assignments as if it were one's own, or any other dishonest means of attempting to fulfill the requirements of a course. </w:t>
      </w:r>
    </w:p>
    <w:p w:rsidR="00747809" w:rsidRPr="003F609D" w:rsidRDefault="00747809" w:rsidP="00747809">
      <w:pPr>
        <w:spacing w:before="100" w:beforeAutospacing="1" w:after="100" w:afterAutospacing="1"/>
        <w:rPr>
          <w:rFonts w:ascii="Arial" w:hAnsi="Arial" w:cs="Arial"/>
          <w:sz w:val="20"/>
          <w:szCs w:val="20"/>
        </w:rPr>
      </w:pPr>
      <w:r w:rsidRPr="003F609D">
        <w:rPr>
          <w:rFonts w:ascii="Arial" w:hAnsi="Arial" w:cs="Arial"/>
          <w:b/>
          <w:sz w:val="20"/>
          <w:szCs w:val="20"/>
        </w:rPr>
        <w:t>Collusion</w:t>
      </w:r>
      <w:r w:rsidRPr="003F609D">
        <w:rPr>
          <w:rFonts w:ascii="Arial" w:hAnsi="Arial" w:cs="Arial"/>
          <w:sz w:val="20"/>
          <w:szCs w:val="20"/>
        </w:rPr>
        <w:t xml:space="preserve"> is intentionally or unintentionally aiding or attempting to aid another in an act of scholastic dishonesty, including but not limited to failing to secure academic work; providing a paper or project to another student, providing an inappropriate level of assistance; communicating answers to a classmate during an examination or any other course assignment; removing tests or answer sheets from a test site, and allowing a classmate to copy answers.</w:t>
      </w:r>
    </w:p>
    <w:p w:rsidR="00747809" w:rsidRPr="003F609D" w:rsidRDefault="00747809" w:rsidP="00747809">
      <w:pPr>
        <w:tabs>
          <w:tab w:val="left" w:pos="0"/>
        </w:tabs>
        <w:rPr>
          <w:rFonts w:ascii="Arial" w:hAnsi="Arial" w:cs="Arial"/>
          <w:sz w:val="20"/>
          <w:szCs w:val="20"/>
        </w:rPr>
      </w:pPr>
      <w:r w:rsidRPr="003F609D">
        <w:rPr>
          <w:rFonts w:ascii="Arial" w:hAnsi="Arial" w:cs="Arial"/>
          <w:b/>
          <w:bCs/>
          <w:sz w:val="20"/>
          <w:szCs w:val="20"/>
        </w:rPr>
        <w:t xml:space="preserve">Syllabus Changes: </w:t>
      </w:r>
    </w:p>
    <w:p w:rsidR="00747809" w:rsidRPr="003F609D" w:rsidRDefault="00747809" w:rsidP="00747809">
      <w:pPr>
        <w:tabs>
          <w:tab w:val="left" w:pos="0"/>
        </w:tabs>
        <w:rPr>
          <w:rFonts w:ascii="Arial" w:hAnsi="Arial" w:cs="Arial"/>
          <w:sz w:val="20"/>
          <w:szCs w:val="20"/>
        </w:rPr>
      </w:pPr>
      <w:r w:rsidRPr="003F609D">
        <w:rPr>
          <w:rFonts w:ascii="Arial" w:hAnsi="Arial" w:cs="Arial"/>
          <w:sz w:val="20"/>
          <w:szCs w:val="20"/>
        </w:rPr>
        <w:t xml:space="preserve">While every attempt has been made to prepare this syllabus in final form, it will be the instructor’s prerogative to make any changes as may be deemed necessary in order to meet the learning outcomes of the class.  Students will be notified of any changes by email and through postings at the course website.  </w:t>
      </w:r>
    </w:p>
    <w:p w:rsidR="00747809" w:rsidRDefault="00747809" w:rsidP="00747809">
      <w:pPr>
        <w:spacing w:before="100" w:beforeAutospacing="1" w:after="100" w:afterAutospacing="1"/>
        <w:rPr>
          <w:rFonts w:ascii="Arial" w:hAnsi="Arial" w:cs="Arial"/>
          <w:bCs/>
          <w:iCs/>
          <w:sz w:val="20"/>
          <w:szCs w:val="20"/>
        </w:rPr>
      </w:pPr>
      <w:r w:rsidRPr="003F609D">
        <w:rPr>
          <w:rFonts w:ascii="Arial" w:hAnsi="Arial" w:cs="Arial"/>
          <w:b/>
          <w:bCs/>
          <w:iCs/>
          <w:sz w:val="20"/>
          <w:szCs w:val="20"/>
        </w:rPr>
        <w:t>NOTE:</w:t>
      </w:r>
      <w:r w:rsidRPr="003F609D">
        <w:rPr>
          <w:rFonts w:ascii="Arial" w:hAnsi="Arial" w:cs="Arial"/>
          <w:bCs/>
          <w:iCs/>
          <w:sz w:val="20"/>
          <w:szCs w:val="20"/>
        </w:rPr>
        <w:t xml:space="preserve">  A copy of the generic/departmental syllabus is available in the Health Sciences and Emergency Services Division office and on the college web site at: </w:t>
      </w:r>
      <w:hyperlink r:id="rId6" w:history="1">
        <w:r w:rsidRPr="003F609D">
          <w:rPr>
            <w:rFonts w:ascii="Arial" w:hAnsi="Arial" w:cs="Arial"/>
            <w:bCs/>
            <w:iCs/>
            <w:color w:val="0000FF"/>
            <w:sz w:val="20"/>
            <w:szCs w:val="20"/>
            <w:u w:val="single"/>
          </w:rPr>
          <w:t>http://iws.ccccd.edu/syllabus</w:t>
        </w:r>
      </w:hyperlink>
      <w:r w:rsidRPr="003F609D">
        <w:rPr>
          <w:rFonts w:ascii="Arial" w:hAnsi="Arial" w:cs="Arial"/>
          <w:bCs/>
          <w:iCs/>
          <w:sz w:val="20"/>
          <w:szCs w:val="20"/>
        </w:rPr>
        <w:t>.</w:t>
      </w:r>
    </w:p>
    <w:sectPr w:rsidR="00747809" w:rsidSect="0014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B3ED7"/>
    <w:multiLevelType w:val="multilevel"/>
    <w:tmpl w:val="0706EB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663F41CC"/>
    <w:multiLevelType w:val="hybridMultilevel"/>
    <w:tmpl w:val="BE58CA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9D12826"/>
    <w:multiLevelType w:val="multilevel"/>
    <w:tmpl w:val="E40C2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79F02C2C"/>
    <w:multiLevelType w:val="hybridMultilevel"/>
    <w:tmpl w:val="AB70546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809"/>
    <w:rsid w:val="00147CDE"/>
    <w:rsid w:val="00170602"/>
    <w:rsid w:val="001A7BEC"/>
    <w:rsid w:val="0024590E"/>
    <w:rsid w:val="00292FD3"/>
    <w:rsid w:val="004A062A"/>
    <w:rsid w:val="0058126B"/>
    <w:rsid w:val="005C01EC"/>
    <w:rsid w:val="00605BDE"/>
    <w:rsid w:val="00605EC2"/>
    <w:rsid w:val="00640AF5"/>
    <w:rsid w:val="006A328F"/>
    <w:rsid w:val="00747809"/>
    <w:rsid w:val="008A7C92"/>
    <w:rsid w:val="00947632"/>
    <w:rsid w:val="009C61BB"/>
    <w:rsid w:val="00AA7B0E"/>
    <w:rsid w:val="00AF7442"/>
    <w:rsid w:val="00B72BE6"/>
    <w:rsid w:val="00B803CF"/>
    <w:rsid w:val="00BA2027"/>
    <w:rsid w:val="00DE01A5"/>
    <w:rsid w:val="00E9683A"/>
    <w:rsid w:val="00EF5979"/>
    <w:rsid w:val="00F04B6F"/>
    <w:rsid w:val="00F42A0F"/>
    <w:rsid w:val="00F56ECA"/>
    <w:rsid w:val="00FF6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7809"/>
    <w:rPr>
      <w:rFonts w:cs="Times New Roman"/>
      <w:color w:val="0000FF"/>
      <w:u w:val="single"/>
    </w:rPr>
  </w:style>
  <w:style w:type="paragraph" w:customStyle="1" w:styleId="Default">
    <w:name w:val="Default"/>
    <w:rsid w:val="0074780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ws.ccccd.edu/syllabus" TargetMode="External"/><Relationship Id="rId5" Type="http://schemas.openxmlformats.org/officeDocument/2006/relationships/hyperlink" Target="http://www.cc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Mathis</dc:creator>
  <cp:lastModifiedBy>Shannon Mathis</cp:lastModifiedBy>
  <cp:revision>3</cp:revision>
  <dcterms:created xsi:type="dcterms:W3CDTF">2009-08-10T21:14:00Z</dcterms:created>
  <dcterms:modified xsi:type="dcterms:W3CDTF">2009-08-17T16:10:00Z</dcterms:modified>
</cp:coreProperties>
</file>